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176DA" w14:textId="77777777" w:rsidR="00AB5287" w:rsidRPr="005A7F2E" w:rsidRDefault="00C37FE6" w:rsidP="0041275F">
      <w:pPr>
        <w:tabs>
          <w:tab w:val="left" w:pos="720"/>
          <w:tab w:val="left" w:pos="900"/>
          <w:tab w:val="left" w:pos="5925"/>
        </w:tabs>
        <w:ind w:left="1134" w:hanging="1134"/>
        <w:jc w:val="both"/>
        <w:rPr>
          <w:rFonts w:ascii="Book Antiqua" w:hAnsi="Book Antiqua" w:cs="Arial"/>
          <w:b/>
          <w:bCs/>
          <w:u w:val="single"/>
        </w:rPr>
      </w:pPr>
      <w:r w:rsidRPr="005A7F2E">
        <w:rPr>
          <w:rFonts w:ascii="Book Antiqua" w:hAnsi="Book Antiqua" w:cs="Arial"/>
          <w:b/>
          <w:bCs/>
          <w:u w:val="single"/>
        </w:rPr>
        <w:t xml:space="preserve">MINIMUM </w:t>
      </w:r>
      <w:r w:rsidR="00AB5287" w:rsidRPr="005A7F2E">
        <w:rPr>
          <w:rFonts w:ascii="Book Antiqua" w:hAnsi="Book Antiqua" w:cs="Arial"/>
          <w:b/>
          <w:bCs/>
          <w:u w:val="single"/>
        </w:rPr>
        <w:t>QUALIFYING REQUIREMENTS FOR BIDDERS</w:t>
      </w:r>
    </w:p>
    <w:p w14:paraId="310976D1" w14:textId="77777777" w:rsidR="00AB5287" w:rsidRPr="005A7F2E" w:rsidRDefault="00AB5287" w:rsidP="0041275F">
      <w:pPr>
        <w:tabs>
          <w:tab w:val="left" w:pos="720"/>
          <w:tab w:val="left" w:pos="900"/>
          <w:tab w:val="left" w:pos="5925"/>
        </w:tabs>
        <w:ind w:left="1134" w:hanging="1134"/>
        <w:jc w:val="both"/>
        <w:rPr>
          <w:rFonts w:ascii="Book Antiqua" w:eastAsia="Batang" w:hAnsi="Book Antiqua" w:cs="Arial"/>
          <w:b/>
          <w:bCs/>
          <w:sz w:val="22"/>
          <w:szCs w:val="22"/>
        </w:rPr>
      </w:pPr>
    </w:p>
    <w:p w14:paraId="531FFFCC" w14:textId="77777777" w:rsidR="001B5D24" w:rsidRPr="005A7F2E" w:rsidRDefault="001B5D24" w:rsidP="0041275F">
      <w:pPr>
        <w:ind w:left="720"/>
        <w:jc w:val="both"/>
        <w:rPr>
          <w:rFonts w:ascii="Book Antiqua" w:hAnsi="Book Antiqua"/>
          <w:bCs/>
          <w:sz w:val="22"/>
          <w:szCs w:val="22"/>
        </w:rPr>
      </w:pPr>
    </w:p>
    <w:p w14:paraId="6A5A3FA2" w14:textId="063674EA" w:rsidR="003F79CE" w:rsidRDefault="00DA716B" w:rsidP="003F79CE">
      <w:pPr>
        <w:tabs>
          <w:tab w:val="left" w:pos="5925"/>
        </w:tabs>
        <w:ind w:left="-1134"/>
        <w:jc w:val="both"/>
        <w:rPr>
          <w:rFonts w:ascii="Book Antiqua" w:hAnsi="Book Antiqua"/>
          <w:b/>
          <w:bCs/>
          <w:sz w:val="20"/>
        </w:rPr>
      </w:pPr>
      <w:r w:rsidRPr="00AC0A4A">
        <w:rPr>
          <w:rFonts w:ascii="Book Antiqua" w:hAnsi="Book Antiqua"/>
          <w:b/>
          <w:bCs/>
          <w:sz w:val="20"/>
        </w:rPr>
        <w:t>Diversion of existing Location No-94</w:t>
      </w:r>
      <w:r>
        <w:rPr>
          <w:rFonts w:ascii="Book Antiqua" w:hAnsi="Book Antiqua"/>
          <w:b/>
          <w:bCs/>
          <w:sz w:val="20"/>
        </w:rPr>
        <w:t xml:space="preserve"> &amp; 95</w:t>
      </w:r>
      <w:r w:rsidRPr="00AC0A4A">
        <w:rPr>
          <w:rFonts w:ascii="Book Antiqua" w:hAnsi="Book Antiqua"/>
          <w:b/>
          <w:bCs/>
          <w:sz w:val="20"/>
        </w:rPr>
        <w:t xml:space="preserve"> of 400 kV D/C Binaguri-New Purnea T/L under Dalkhola TLM due to change in river course of Parman River</w:t>
      </w:r>
      <w:r>
        <w:rPr>
          <w:rFonts w:ascii="Book Antiqua" w:hAnsi="Book Antiqua"/>
          <w:b/>
          <w:bCs/>
          <w:sz w:val="20"/>
        </w:rPr>
        <w:t>.</w:t>
      </w:r>
    </w:p>
    <w:p w14:paraId="38C52884" w14:textId="77777777" w:rsidR="00DA716B" w:rsidRPr="005A7F2E" w:rsidRDefault="00DA716B" w:rsidP="003F79CE">
      <w:pPr>
        <w:tabs>
          <w:tab w:val="left" w:pos="5925"/>
        </w:tabs>
        <w:ind w:left="-1134"/>
        <w:jc w:val="both"/>
        <w:rPr>
          <w:rFonts w:ascii="Book Antiqua" w:eastAsia="Batang" w:hAnsi="Book Antiqua" w:cs="Arial"/>
          <w:b/>
          <w:bCs/>
          <w:sz w:val="22"/>
          <w:szCs w:val="22"/>
        </w:rPr>
      </w:pPr>
    </w:p>
    <w:tbl>
      <w:tblPr>
        <w:tblW w:w="0" w:type="auto"/>
        <w:tblInd w:w="-1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9"/>
      </w:tblGrid>
      <w:tr w:rsidR="0041275F" w:rsidRPr="005A7F2E" w14:paraId="590745C2" w14:textId="77777777" w:rsidTr="0041275F">
        <w:trPr>
          <w:trHeight w:val="2143"/>
        </w:trPr>
        <w:tc>
          <w:tcPr>
            <w:tcW w:w="10009" w:type="dxa"/>
          </w:tcPr>
          <w:p w14:paraId="23482CE8" w14:textId="77777777" w:rsidR="0041275F" w:rsidRPr="005A7F2E" w:rsidRDefault="0041275F" w:rsidP="0041275F">
            <w:pPr>
              <w:pStyle w:val="TableParagraph"/>
              <w:spacing w:line="287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5A7F2E">
              <w:rPr>
                <w:b/>
                <w:sz w:val="24"/>
                <w:szCs w:val="24"/>
              </w:rPr>
              <w:t>QUALIFICATION OF THE BIDDER</w:t>
            </w:r>
          </w:p>
          <w:p w14:paraId="22EF7ED9" w14:textId="77777777" w:rsidR="0041275F" w:rsidRPr="00DD3EAE" w:rsidRDefault="0041275F" w:rsidP="0041275F">
            <w:pPr>
              <w:pStyle w:val="TableParagraph"/>
              <w:spacing w:line="287" w:lineRule="exact"/>
              <w:ind w:left="107"/>
              <w:jc w:val="both"/>
              <w:rPr>
                <w:b/>
                <w:sz w:val="24"/>
                <w:szCs w:val="24"/>
                <w:lang w:val="en-IN"/>
              </w:rPr>
            </w:pPr>
          </w:p>
          <w:p w14:paraId="58E21802" w14:textId="77777777" w:rsidR="0041275F" w:rsidRPr="005A7F2E" w:rsidRDefault="0041275F" w:rsidP="0041275F">
            <w:pPr>
              <w:pStyle w:val="TableParagraph"/>
              <w:spacing w:before="1"/>
              <w:ind w:left="107" w:right="102"/>
              <w:jc w:val="both"/>
            </w:pPr>
            <w:r w:rsidRPr="005A7F2E"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  <w:p w14:paraId="74BFE202" w14:textId="77777777" w:rsidR="0041275F" w:rsidRPr="005A7F2E" w:rsidRDefault="0041275F" w:rsidP="0041275F">
            <w:pPr>
              <w:pStyle w:val="TableParagraph"/>
              <w:jc w:val="both"/>
              <w:rPr>
                <w:rFonts w:ascii="Times New Roman"/>
              </w:rPr>
            </w:pPr>
          </w:p>
          <w:p w14:paraId="004E6C67" w14:textId="77777777" w:rsidR="0041275F" w:rsidRPr="005A7F2E" w:rsidRDefault="0041275F" w:rsidP="0041275F">
            <w:pPr>
              <w:pStyle w:val="TableParagraph"/>
              <w:spacing w:before="1"/>
              <w:ind w:left="107" w:right="101"/>
              <w:jc w:val="both"/>
            </w:pPr>
            <w:r w:rsidRPr="005A7F2E">
              <w:t>Technical experience and financial resources of any proposed subcontractor</w:t>
            </w:r>
            <w:r w:rsidRPr="005A7F2E">
              <w:rPr>
                <w:spacing w:val="-5"/>
              </w:rPr>
              <w:t xml:space="preserve"> </w:t>
            </w:r>
            <w:r w:rsidRPr="005A7F2E">
              <w:t>shall</w:t>
            </w:r>
            <w:r w:rsidRPr="005A7F2E">
              <w:rPr>
                <w:spacing w:val="-5"/>
              </w:rPr>
              <w:t xml:space="preserve"> </w:t>
            </w:r>
            <w:r w:rsidRPr="005A7F2E">
              <w:t>not</w:t>
            </w:r>
            <w:r w:rsidRPr="005A7F2E">
              <w:rPr>
                <w:spacing w:val="-6"/>
              </w:rPr>
              <w:t xml:space="preserve"> </w:t>
            </w:r>
            <w:r w:rsidRPr="005A7F2E">
              <w:t>be</w:t>
            </w:r>
            <w:r w:rsidRPr="005A7F2E">
              <w:rPr>
                <w:spacing w:val="-5"/>
              </w:rPr>
              <w:t xml:space="preserve"> </w:t>
            </w:r>
            <w:r w:rsidRPr="005A7F2E">
              <w:t>taken</w:t>
            </w:r>
            <w:r w:rsidRPr="005A7F2E">
              <w:rPr>
                <w:spacing w:val="-5"/>
              </w:rPr>
              <w:t xml:space="preserve"> </w:t>
            </w:r>
            <w:r w:rsidRPr="005A7F2E">
              <w:t>into</w:t>
            </w:r>
            <w:r w:rsidRPr="005A7F2E">
              <w:rPr>
                <w:spacing w:val="-4"/>
              </w:rPr>
              <w:t xml:space="preserve"> </w:t>
            </w:r>
            <w:r w:rsidRPr="005A7F2E">
              <w:t>account</w:t>
            </w:r>
            <w:r w:rsidRPr="005A7F2E">
              <w:rPr>
                <w:spacing w:val="-4"/>
              </w:rPr>
              <w:t xml:space="preserve"> </w:t>
            </w:r>
            <w:r w:rsidRPr="005A7F2E">
              <w:t>in</w:t>
            </w:r>
            <w:r w:rsidRPr="005A7F2E">
              <w:rPr>
                <w:spacing w:val="-5"/>
              </w:rPr>
              <w:t xml:space="preserve"> </w:t>
            </w:r>
            <w:r w:rsidRPr="005A7F2E">
              <w:t>determining</w:t>
            </w:r>
            <w:r w:rsidRPr="005A7F2E">
              <w:rPr>
                <w:spacing w:val="-4"/>
              </w:rPr>
              <w:t xml:space="preserve"> </w:t>
            </w:r>
            <w:r w:rsidRPr="005A7F2E">
              <w:t>the</w:t>
            </w:r>
            <w:r w:rsidRPr="005A7F2E">
              <w:rPr>
                <w:spacing w:val="-5"/>
              </w:rPr>
              <w:t xml:space="preserve"> </w:t>
            </w:r>
            <w:r w:rsidRPr="005A7F2E">
              <w:t>Bidder’s compliance with the qualifying</w:t>
            </w:r>
            <w:r w:rsidRPr="005A7F2E">
              <w:rPr>
                <w:spacing w:val="-1"/>
              </w:rPr>
              <w:t xml:space="preserve"> </w:t>
            </w:r>
            <w:r w:rsidRPr="005A7F2E">
              <w:t>criteria.</w:t>
            </w:r>
          </w:p>
          <w:p w14:paraId="5BA160B1" w14:textId="77777777" w:rsidR="0041275F" w:rsidRPr="005A7F2E" w:rsidRDefault="0041275F" w:rsidP="0041275F">
            <w:pPr>
              <w:pStyle w:val="TableParagraph"/>
              <w:spacing w:before="1"/>
              <w:ind w:left="107" w:right="101"/>
              <w:jc w:val="both"/>
            </w:pPr>
          </w:p>
        </w:tc>
      </w:tr>
      <w:tr w:rsidR="0041275F" w:rsidRPr="005A7F2E" w14:paraId="1AE967C6" w14:textId="77777777" w:rsidTr="0041275F">
        <w:trPr>
          <w:trHeight w:val="2234"/>
        </w:trPr>
        <w:tc>
          <w:tcPr>
            <w:tcW w:w="10009" w:type="dxa"/>
          </w:tcPr>
          <w:p w14:paraId="070C1B71" w14:textId="77777777" w:rsidR="0041275F" w:rsidRPr="005A7F2E" w:rsidRDefault="0041275F" w:rsidP="00481B11">
            <w:pPr>
              <w:pStyle w:val="TableParagraph"/>
              <w:ind w:left="107" w:right="96"/>
              <w:jc w:val="both"/>
            </w:pPr>
            <w:r w:rsidRPr="005A7F2E">
              <w:t>The Employer may assess the capacity and capability of the bidder, to successfully</w:t>
            </w:r>
            <w:r w:rsidRPr="005A7F2E">
              <w:rPr>
                <w:spacing w:val="-9"/>
              </w:rPr>
              <w:t xml:space="preserve"> </w:t>
            </w:r>
            <w:r w:rsidRPr="005A7F2E">
              <w:t>execute</w:t>
            </w:r>
            <w:r w:rsidRPr="005A7F2E">
              <w:rPr>
                <w:spacing w:val="-8"/>
              </w:rPr>
              <w:t xml:space="preserve"> </w:t>
            </w:r>
            <w:r w:rsidRPr="005A7F2E">
              <w:t>the</w:t>
            </w:r>
            <w:r w:rsidRPr="005A7F2E">
              <w:rPr>
                <w:spacing w:val="-8"/>
              </w:rPr>
              <w:t xml:space="preserve"> </w:t>
            </w:r>
            <w:r w:rsidRPr="005A7F2E">
              <w:t>scope</w:t>
            </w:r>
            <w:r w:rsidRPr="005A7F2E">
              <w:rPr>
                <w:spacing w:val="-8"/>
              </w:rPr>
              <w:t xml:space="preserve"> </w:t>
            </w:r>
            <w:r w:rsidRPr="005A7F2E">
              <w:t>of</w:t>
            </w:r>
            <w:r w:rsidRPr="005A7F2E">
              <w:rPr>
                <w:spacing w:val="-9"/>
              </w:rPr>
              <w:t xml:space="preserve"> </w:t>
            </w:r>
            <w:r w:rsidRPr="005A7F2E">
              <w:t>work</w:t>
            </w:r>
            <w:r w:rsidRPr="005A7F2E">
              <w:rPr>
                <w:spacing w:val="-8"/>
              </w:rPr>
              <w:t xml:space="preserve"> </w:t>
            </w:r>
            <w:r w:rsidRPr="005A7F2E">
              <w:t>covered</w:t>
            </w:r>
            <w:r w:rsidRPr="005A7F2E">
              <w:rPr>
                <w:spacing w:val="-8"/>
              </w:rPr>
              <w:t xml:space="preserve"> </w:t>
            </w:r>
            <w:r w:rsidRPr="005A7F2E">
              <w:t>under</w:t>
            </w:r>
            <w:r w:rsidRPr="005A7F2E">
              <w:rPr>
                <w:spacing w:val="-7"/>
              </w:rPr>
              <w:t xml:space="preserve"> </w:t>
            </w:r>
            <w:r w:rsidRPr="005A7F2E">
              <w:t>the</w:t>
            </w:r>
            <w:r w:rsidRPr="005A7F2E">
              <w:rPr>
                <w:spacing w:val="-9"/>
              </w:rPr>
              <w:t xml:space="preserve"> </w:t>
            </w:r>
            <w:r w:rsidRPr="005A7F2E">
              <w:t>package</w:t>
            </w:r>
            <w:r w:rsidRPr="005A7F2E">
              <w:rPr>
                <w:spacing w:val="-8"/>
              </w:rPr>
              <w:t xml:space="preserve"> </w:t>
            </w:r>
            <w:r w:rsidRPr="005A7F2E">
              <w:t>within stipulated completion period. This assessment shall inter-alia include (i) document</w:t>
            </w:r>
            <w:r w:rsidRPr="005A7F2E">
              <w:rPr>
                <w:spacing w:val="31"/>
              </w:rPr>
              <w:t xml:space="preserve"> </w:t>
            </w:r>
            <w:r w:rsidRPr="005A7F2E">
              <w:t>verification;</w:t>
            </w:r>
            <w:r w:rsidRPr="005A7F2E">
              <w:rPr>
                <w:spacing w:val="31"/>
              </w:rPr>
              <w:t xml:space="preserve"> </w:t>
            </w:r>
            <w:r w:rsidRPr="005A7F2E">
              <w:t>(ii)</w:t>
            </w:r>
            <w:r w:rsidRPr="005A7F2E">
              <w:rPr>
                <w:spacing w:val="30"/>
              </w:rPr>
              <w:t xml:space="preserve"> </w:t>
            </w:r>
            <w:r w:rsidRPr="005A7F2E">
              <w:t>bidders</w:t>
            </w:r>
            <w:r w:rsidRPr="005A7F2E">
              <w:rPr>
                <w:spacing w:val="30"/>
              </w:rPr>
              <w:t xml:space="preserve"> </w:t>
            </w:r>
            <w:r w:rsidRPr="005A7F2E">
              <w:t>work/manufacturing</w:t>
            </w:r>
            <w:r w:rsidRPr="005A7F2E">
              <w:rPr>
                <w:spacing w:val="32"/>
              </w:rPr>
              <w:t xml:space="preserve"> </w:t>
            </w:r>
            <w:r w:rsidRPr="005A7F2E">
              <w:t>facilities</w:t>
            </w:r>
            <w:r w:rsidRPr="005A7F2E">
              <w:rPr>
                <w:spacing w:val="33"/>
              </w:rPr>
              <w:t xml:space="preserve"> </w:t>
            </w:r>
            <w:r w:rsidRPr="005A7F2E">
              <w:t>visit; (iii) manufacturing capacity, details of works executed, works in hand, anticipated</w:t>
            </w:r>
            <w:r w:rsidRPr="005A7F2E">
              <w:rPr>
                <w:spacing w:val="-9"/>
              </w:rPr>
              <w:t xml:space="preserve"> </w:t>
            </w:r>
            <w:r w:rsidRPr="005A7F2E">
              <w:t>in</w:t>
            </w:r>
            <w:r w:rsidRPr="005A7F2E">
              <w:rPr>
                <w:spacing w:val="-7"/>
              </w:rPr>
              <w:t xml:space="preserve"> </w:t>
            </w:r>
            <w:r w:rsidRPr="005A7F2E">
              <w:t>future</w:t>
            </w:r>
            <w:r w:rsidRPr="005A7F2E">
              <w:rPr>
                <w:spacing w:val="-8"/>
              </w:rPr>
              <w:t xml:space="preserve"> </w:t>
            </w:r>
            <w:r w:rsidRPr="005A7F2E">
              <w:t>&amp;</w:t>
            </w:r>
            <w:r w:rsidRPr="005A7F2E">
              <w:rPr>
                <w:spacing w:val="-6"/>
              </w:rPr>
              <w:t xml:space="preserve"> </w:t>
            </w:r>
            <w:r w:rsidRPr="005A7F2E">
              <w:t>the</w:t>
            </w:r>
            <w:r w:rsidRPr="005A7F2E">
              <w:rPr>
                <w:spacing w:val="-9"/>
              </w:rPr>
              <w:t xml:space="preserve"> </w:t>
            </w:r>
            <w:r w:rsidRPr="005A7F2E">
              <w:t>balance</w:t>
            </w:r>
            <w:r w:rsidRPr="005A7F2E">
              <w:rPr>
                <w:spacing w:val="-6"/>
              </w:rPr>
              <w:t xml:space="preserve"> </w:t>
            </w:r>
            <w:r w:rsidRPr="005A7F2E">
              <w:t>capacity</w:t>
            </w:r>
            <w:r w:rsidRPr="005A7F2E">
              <w:rPr>
                <w:spacing w:val="-8"/>
              </w:rPr>
              <w:t xml:space="preserve"> </w:t>
            </w:r>
            <w:r w:rsidRPr="005A7F2E">
              <w:t>available</w:t>
            </w:r>
            <w:r w:rsidRPr="005A7F2E">
              <w:rPr>
                <w:spacing w:val="-9"/>
              </w:rPr>
              <w:t xml:space="preserve"> </w:t>
            </w:r>
            <w:r w:rsidRPr="005A7F2E">
              <w:t>for</w:t>
            </w:r>
            <w:r w:rsidRPr="005A7F2E">
              <w:rPr>
                <w:spacing w:val="-7"/>
              </w:rPr>
              <w:t xml:space="preserve"> </w:t>
            </w:r>
            <w:r w:rsidRPr="005A7F2E">
              <w:t>p</w:t>
            </w:r>
            <w:r w:rsidR="00B71D3E" w:rsidRPr="005A7F2E">
              <w:t>r</w:t>
            </w:r>
            <w:r w:rsidRPr="005A7F2E">
              <w:t>esent</w:t>
            </w:r>
            <w:r w:rsidRPr="005A7F2E">
              <w:rPr>
                <w:spacing w:val="-8"/>
              </w:rPr>
              <w:t xml:space="preserve"> </w:t>
            </w:r>
            <w:r w:rsidRPr="005A7F2E">
              <w:t>scope</w:t>
            </w:r>
            <w:r w:rsidRPr="005A7F2E">
              <w:rPr>
                <w:spacing w:val="-9"/>
              </w:rPr>
              <w:t xml:space="preserve"> </w:t>
            </w:r>
            <w:r w:rsidRPr="005A7F2E">
              <w:t>of works; (iv) details of plant and machinery, manufacturing and testing facilities,</w:t>
            </w:r>
            <w:r w:rsidRPr="005A7F2E">
              <w:rPr>
                <w:spacing w:val="-14"/>
              </w:rPr>
              <w:t xml:space="preserve"> </w:t>
            </w:r>
            <w:r w:rsidRPr="005A7F2E">
              <w:t>manpower</w:t>
            </w:r>
            <w:r w:rsidRPr="005A7F2E">
              <w:rPr>
                <w:spacing w:val="-13"/>
              </w:rPr>
              <w:t xml:space="preserve"> </w:t>
            </w:r>
            <w:r w:rsidRPr="005A7F2E">
              <w:t>and</w:t>
            </w:r>
            <w:r w:rsidRPr="005A7F2E">
              <w:rPr>
                <w:spacing w:val="-15"/>
              </w:rPr>
              <w:t xml:space="preserve"> </w:t>
            </w:r>
            <w:r w:rsidRPr="005A7F2E">
              <w:t>financial</w:t>
            </w:r>
            <w:r w:rsidRPr="005A7F2E">
              <w:rPr>
                <w:spacing w:val="-15"/>
              </w:rPr>
              <w:t xml:space="preserve"> </w:t>
            </w:r>
            <w:r w:rsidRPr="005A7F2E">
              <w:t>resources;</w:t>
            </w:r>
            <w:r w:rsidRPr="005A7F2E">
              <w:rPr>
                <w:spacing w:val="-14"/>
              </w:rPr>
              <w:t xml:space="preserve"> </w:t>
            </w:r>
            <w:r w:rsidRPr="005A7F2E">
              <w:t>(v)</w:t>
            </w:r>
            <w:r w:rsidRPr="005A7F2E">
              <w:rPr>
                <w:spacing w:val="-15"/>
              </w:rPr>
              <w:t xml:space="preserve"> </w:t>
            </w:r>
            <w:r w:rsidRPr="005A7F2E">
              <w:t>details</w:t>
            </w:r>
            <w:r w:rsidRPr="005A7F2E">
              <w:rPr>
                <w:spacing w:val="-16"/>
              </w:rPr>
              <w:t xml:space="preserve"> </w:t>
            </w:r>
            <w:r w:rsidRPr="005A7F2E">
              <w:t>of</w:t>
            </w:r>
            <w:r w:rsidRPr="005A7F2E">
              <w:rPr>
                <w:spacing w:val="-18"/>
              </w:rPr>
              <w:t xml:space="preserve"> </w:t>
            </w:r>
            <w:r w:rsidRPr="005A7F2E">
              <w:t>quality</w:t>
            </w:r>
            <w:r w:rsidRPr="005A7F2E">
              <w:rPr>
                <w:spacing w:val="-14"/>
              </w:rPr>
              <w:t xml:space="preserve"> </w:t>
            </w:r>
            <w:r w:rsidRPr="005A7F2E">
              <w:t>systems in</w:t>
            </w:r>
            <w:r w:rsidRPr="005A7F2E">
              <w:rPr>
                <w:spacing w:val="12"/>
              </w:rPr>
              <w:t xml:space="preserve"> </w:t>
            </w:r>
            <w:r w:rsidRPr="005A7F2E">
              <w:t>place;</w:t>
            </w:r>
            <w:r w:rsidRPr="005A7F2E">
              <w:rPr>
                <w:spacing w:val="13"/>
              </w:rPr>
              <w:t xml:space="preserve"> </w:t>
            </w:r>
            <w:r w:rsidRPr="005A7F2E">
              <w:t>(vi)</w:t>
            </w:r>
            <w:r w:rsidRPr="005A7F2E">
              <w:rPr>
                <w:spacing w:val="14"/>
              </w:rPr>
              <w:t xml:space="preserve"> </w:t>
            </w:r>
            <w:r w:rsidRPr="005A7F2E">
              <w:t>past</w:t>
            </w:r>
            <w:r w:rsidRPr="005A7F2E">
              <w:rPr>
                <w:spacing w:val="14"/>
              </w:rPr>
              <w:t xml:space="preserve"> </w:t>
            </w:r>
            <w:r w:rsidRPr="005A7F2E">
              <w:t>experience</w:t>
            </w:r>
            <w:r w:rsidRPr="005A7F2E">
              <w:rPr>
                <w:spacing w:val="13"/>
              </w:rPr>
              <w:t xml:space="preserve"> </w:t>
            </w:r>
            <w:r w:rsidRPr="005A7F2E">
              <w:t>and</w:t>
            </w:r>
            <w:r w:rsidRPr="005A7F2E">
              <w:rPr>
                <w:spacing w:val="13"/>
              </w:rPr>
              <w:t xml:space="preserve"> </w:t>
            </w:r>
            <w:r w:rsidRPr="005A7F2E">
              <w:t>performance;</w:t>
            </w:r>
            <w:r w:rsidRPr="005A7F2E">
              <w:rPr>
                <w:spacing w:val="13"/>
              </w:rPr>
              <w:t xml:space="preserve"> </w:t>
            </w:r>
            <w:r w:rsidRPr="005A7F2E">
              <w:t>(vii)</w:t>
            </w:r>
            <w:r w:rsidRPr="005A7F2E">
              <w:rPr>
                <w:spacing w:val="12"/>
              </w:rPr>
              <w:t xml:space="preserve"> </w:t>
            </w:r>
            <w:r w:rsidRPr="005A7F2E">
              <w:t>customer</w:t>
            </w:r>
            <w:r w:rsidRPr="005A7F2E">
              <w:rPr>
                <w:spacing w:val="15"/>
              </w:rPr>
              <w:t xml:space="preserve"> </w:t>
            </w:r>
            <w:r w:rsidRPr="005A7F2E">
              <w:t>feedback;</w:t>
            </w:r>
            <w:r w:rsidR="00481B11">
              <w:t xml:space="preserve"> </w:t>
            </w:r>
            <w:r w:rsidRPr="005A7F2E">
              <w:t>(viii) banker’s feedback etc.</w:t>
            </w:r>
          </w:p>
          <w:p w14:paraId="76856A1B" w14:textId="77777777" w:rsidR="001F5C20" w:rsidRPr="005A7F2E" w:rsidRDefault="001F5C20" w:rsidP="0041275F">
            <w:pPr>
              <w:pStyle w:val="TableParagraph"/>
              <w:spacing w:line="279" w:lineRule="exact"/>
              <w:ind w:left="107"/>
              <w:jc w:val="both"/>
            </w:pPr>
          </w:p>
          <w:p w14:paraId="77448684" w14:textId="77777777" w:rsidR="0041275F" w:rsidRPr="005A7F2E" w:rsidRDefault="0041275F" w:rsidP="00481B11">
            <w:pPr>
              <w:pStyle w:val="ListParagraph"/>
              <w:spacing w:after="160" w:line="256" w:lineRule="auto"/>
              <w:ind w:left="207" w:right="16" w:hanging="207"/>
              <w:contextualSpacing/>
            </w:pPr>
            <w:r w:rsidRPr="005A7F2E">
              <w:rPr>
                <w:rFonts w:ascii="Book Antiqua" w:hAnsi="Book Antiqua"/>
                <w:b/>
                <w:bCs/>
              </w:rPr>
              <w:t xml:space="preserve"> </w:t>
            </w:r>
            <w:r w:rsidR="00E81343">
              <w:rPr>
                <w:rFonts w:ascii="Book Antiqua" w:hAnsi="Book Antiqua"/>
                <w:b/>
                <w:bCs/>
              </w:rPr>
              <w:t xml:space="preserve"> </w:t>
            </w:r>
            <w:r w:rsidRPr="005A7F2E">
              <w:rPr>
                <w:rFonts w:ascii="Book Antiqua" w:hAnsi="Book Antiqua"/>
                <w:b/>
                <w:bCs/>
              </w:rPr>
              <w:t>POWER</w:t>
            </w:r>
            <w:r w:rsidR="00481B11">
              <w:rPr>
                <w:rFonts w:ascii="Book Antiqua" w:hAnsi="Book Antiqua"/>
                <w:b/>
                <w:bCs/>
              </w:rPr>
              <w:t>G</w:t>
            </w:r>
            <w:r w:rsidRPr="005A7F2E">
              <w:rPr>
                <w:rFonts w:ascii="Book Antiqua" w:hAnsi="Book Antiqua"/>
                <w:b/>
                <w:bCs/>
              </w:rPr>
              <w:t>RID reserves the right to waive off minor deviations if they do not</w:t>
            </w:r>
            <w:r w:rsidR="00E81343">
              <w:rPr>
                <w:rFonts w:ascii="Book Antiqua" w:hAnsi="Book Antiqua"/>
                <w:b/>
                <w:bCs/>
              </w:rPr>
              <w:t xml:space="preserve"> </w:t>
            </w:r>
            <w:r w:rsidRPr="005A7F2E">
              <w:rPr>
                <w:rFonts w:ascii="Book Antiqua" w:hAnsi="Book Antiqua"/>
                <w:b/>
                <w:bCs/>
              </w:rPr>
              <w:t>materially affect the capability of the bidder to perform the contract.</w:t>
            </w:r>
          </w:p>
        </w:tc>
      </w:tr>
    </w:tbl>
    <w:p w14:paraId="073EC71D" w14:textId="77777777" w:rsidR="003F79CE" w:rsidRPr="005A7F2E" w:rsidRDefault="0041275F" w:rsidP="003F79CE">
      <w:pPr>
        <w:numPr>
          <w:ilvl w:val="0"/>
          <w:numId w:val="4"/>
        </w:numPr>
        <w:ind w:hanging="2138"/>
        <w:jc w:val="both"/>
        <w:rPr>
          <w:rFonts w:ascii="Book Antiqua" w:hAnsi="Book Antiqua" w:cs="Arial"/>
          <w:dstrike/>
          <w:sz w:val="22"/>
          <w:szCs w:val="22"/>
        </w:rPr>
      </w:pPr>
      <w:r w:rsidRPr="005A7F2E">
        <w:rPr>
          <w:rFonts w:ascii="Book Antiqua" w:hAnsi="Book Antiqua" w:cs="Arial"/>
          <w:b/>
          <w:sz w:val="22"/>
          <w:szCs w:val="22"/>
          <w:u w:val="single"/>
        </w:rPr>
        <w:t>TECHNICAL EXPERIENCE:</w:t>
      </w:r>
    </w:p>
    <w:p w14:paraId="0E694F26" w14:textId="77777777" w:rsidR="00481B11" w:rsidRDefault="00481B11" w:rsidP="003F79CE">
      <w:pPr>
        <w:ind w:left="-709"/>
        <w:jc w:val="both"/>
        <w:rPr>
          <w:rFonts w:ascii="Book Antiqua" w:hAnsi="Book Antiqua"/>
          <w:sz w:val="22"/>
          <w:szCs w:val="22"/>
        </w:rPr>
      </w:pPr>
    </w:p>
    <w:p w14:paraId="790E0D56" w14:textId="77777777" w:rsidR="00481B11" w:rsidRPr="00481B11" w:rsidRDefault="00481B11" w:rsidP="00481B11">
      <w:pPr>
        <w:ind w:left="-709" w:hanging="567"/>
        <w:jc w:val="both"/>
        <w:rPr>
          <w:rFonts w:ascii="Book Antiqua" w:hAnsi="Book Antiqua"/>
          <w:sz w:val="22"/>
          <w:szCs w:val="22"/>
        </w:rPr>
      </w:pPr>
      <w:r w:rsidRPr="00481B11">
        <w:rPr>
          <w:rFonts w:ascii="Book Antiqua" w:hAnsi="Book Antiqua"/>
          <w:b/>
          <w:bCs/>
          <w:sz w:val="22"/>
          <w:szCs w:val="22"/>
        </w:rPr>
        <w:t>1.1:</w:t>
      </w:r>
      <w:r>
        <w:rPr>
          <w:rFonts w:ascii="Book Antiqua" w:hAnsi="Book Antiqua"/>
          <w:sz w:val="22"/>
          <w:szCs w:val="22"/>
        </w:rPr>
        <w:t xml:space="preserve"> </w:t>
      </w:r>
      <w:r w:rsidRPr="00481B11">
        <w:rPr>
          <w:rFonts w:ascii="Book Antiqua" w:hAnsi="Book Antiqua"/>
          <w:sz w:val="22"/>
          <w:szCs w:val="22"/>
        </w:rPr>
        <w:t xml:space="preserve">The bidder shall have successfully completed 'Similar Works’ </w:t>
      </w:r>
      <w:r w:rsidRPr="00481B11">
        <w:rPr>
          <w:rFonts w:ascii="Book Antiqua" w:hAnsi="Book Antiqua"/>
          <w:b/>
          <w:bCs/>
          <w:sz w:val="22"/>
          <w:szCs w:val="22"/>
        </w:rPr>
        <w:t>#</w:t>
      </w:r>
      <w:r w:rsidRPr="00481B11">
        <w:rPr>
          <w:rFonts w:ascii="Book Antiqua" w:hAnsi="Book Antiqua"/>
          <w:sz w:val="22"/>
          <w:szCs w:val="22"/>
        </w:rPr>
        <w:t xml:space="preserve">, as a prime contractor* during last 7 years in POWERGRID or any Transmission Sector Govt./Semi Govt./PSU Organization/State Govt Organization/Reputed Pvt Organization as on originally scheduled date of bid opening i.e. </w:t>
      </w:r>
      <w:r w:rsidRPr="00481B11">
        <w:rPr>
          <w:rFonts w:ascii="Book Antiqua" w:hAnsi="Book Antiqua"/>
          <w:b/>
          <w:bCs/>
          <w:color w:val="0000CC"/>
          <w:sz w:val="22"/>
          <w:szCs w:val="28"/>
        </w:rPr>
        <w:t>xx.xx.xxxx</w:t>
      </w:r>
    </w:p>
    <w:p w14:paraId="2B22A6B6" w14:textId="77777777" w:rsidR="00481B11" w:rsidRDefault="00481B11" w:rsidP="00481B11">
      <w:pPr>
        <w:ind w:left="-709" w:hanging="567"/>
        <w:jc w:val="both"/>
        <w:rPr>
          <w:rFonts w:ascii="Book Antiqua" w:hAnsi="Book Antiqua"/>
          <w:sz w:val="22"/>
          <w:szCs w:val="22"/>
        </w:rPr>
      </w:pPr>
    </w:p>
    <w:p w14:paraId="6B62615E" w14:textId="1D69CD5B" w:rsidR="00481B11" w:rsidRPr="00481B11" w:rsidRDefault="00481B11" w:rsidP="00481B11">
      <w:pPr>
        <w:numPr>
          <w:ilvl w:val="0"/>
          <w:numId w:val="7"/>
        </w:numPr>
        <w:jc w:val="both"/>
        <w:rPr>
          <w:rFonts w:ascii="Book Antiqua" w:hAnsi="Book Antiqua"/>
          <w:b/>
          <w:bCs/>
          <w:sz w:val="22"/>
          <w:szCs w:val="22"/>
        </w:rPr>
      </w:pPr>
      <w:r w:rsidRPr="00481B11">
        <w:rPr>
          <w:rFonts w:ascii="Book Antiqua" w:hAnsi="Book Antiqua"/>
          <w:b/>
          <w:bCs/>
          <w:sz w:val="22"/>
          <w:szCs w:val="22"/>
        </w:rPr>
        <w:t xml:space="preserve">Three similar works, each of not less than INR </w:t>
      </w:r>
      <w:r w:rsidR="00805EC5">
        <w:rPr>
          <w:sz w:val="28"/>
          <w:u w:val="single"/>
        </w:rPr>
        <w:t>25.</w:t>
      </w:r>
      <w:r w:rsidR="00056822">
        <w:rPr>
          <w:sz w:val="28"/>
          <w:u w:val="single"/>
        </w:rPr>
        <w:t>59</w:t>
      </w:r>
      <w:r w:rsidR="00805EC5" w:rsidRPr="00A3711A">
        <w:rPr>
          <w:sz w:val="28"/>
          <w:u w:val="single"/>
        </w:rPr>
        <w:t xml:space="preserve"> </w:t>
      </w:r>
      <w:r w:rsidRPr="00481B11">
        <w:rPr>
          <w:rFonts w:ascii="Book Antiqua" w:hAnsi="Book Antiqua"/>
          <w:b/>
          <w:bCs/>
          <w:sz w:val="22"/>
          <w:szCs w:val="22"/>
        </w:rPr>
        <w:t xml:space="preserve">Lakhs. </w:t>
      </w:r>
    </w:p>
    <w:p w14:paraId="383E3767" w14:textId="77777777" w:rsidR="00481B11" w:rsidRDefault="00481B11" w:rsidP="00481B11">
      <w:pPr>
        <w:ind w:left="-349" w:hanging="567"/>
        <w:jc w:val="both"/>
        <w:rPr>
          <w:rFonts w:ascii="Book Antiqua" w:hAnsi="Book Antiqua"/>
          <w:b/>
          <w:bCs/>
          <w:sz w:val="22"/>
          <w:szCs w:val="22"/>
        </w:rPr>
      </w:pPr>
    </w:p>
    <w:p w14:paraId="45E045C1" w14:textId="77777777" w:rsidR="00481B11" w:rsidRDefault="00481B11" w:rsidP="00481B11">
      <w:pPr>
        <w:ind w:left="-349" w:hanging="567"/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OR</w:t>
      </w:r>
    </w:p>
    <w:p w14:paraId="47E0E710" w14:textId="77777777" w:rsidR="00481B11" w:rsidRPr="00481B11" w:rsidRDefault="00481B11" w:rsidP="00481B11">
      <w:pPr>
        <w:ind w:left="-349" w:hanging="567"/>
        <w:jc w:val="both"/>
        <w:rPr>
          <w:rFonts w:ascii="Book Antiqua" w:hAnsi="Book Antiqua"/>
          <w:b/>
          <w:bCs/>
          <w:sz w:val="22"/>
          <w:szCs w:val="22"/>
        </w:rPr>
      </w:pPr>
    </w:p>
    <w:p w14:paraId="1A0D2483" w14:textId="3A7C0539" w:rsidR="00481B11" w:rsidRPr="00481B11" w:rsidRDefault="00481B11" w:rsidP="00481B11">
      <w:pPr>
        <w:numPr>
          <w:ilvl w:val="0"/>
          <w:numId w:val="7"/>
        </w:numPr>
        <w:jc w:val="both"/>
        <w:rPr>
          <w:rFonts w:ascii="Book Antiqua" w:hAnsi="Book Antiqua"/>
          <w:b/>
          <w:bCs/>
          <w:sz w:val="22"/>
          <w:szCs w:val="22"/>
        </w:rPr>
      </w:pPr>
      <w:r w:rsidRPr="00481B11">
        <w:rPr>
          <w:rFonts w:ascii="Book Antiqua" w:hAnsi="Book Antiqua"/>
          <w:b/>
          <w:bCs/>
          <w:sz w:val="22"/>
          <w:szCs w:val="22"/>
        </w:rPr>
        <w:t xml:space="preserve">Two similar works, each of not less than INR </w:t>
      </w:r>
      <w:r w:rsidR="003D40D2">
        <w:rPr>
          <w:rFonts w:ascii="Book Antiqua" w:hAnsi="Book Antiqua"/>
          <w:sz w:val="28"/>
          <w:u w:val="single"/>
        </w:rPr>
        <w:t>31.</w:t>
      </w:r>
      <w:r w:rsidR="00056822">
        <w:rPr>
          <w:rFonts w:ascii="Book Antiqua" w:hAnsi="Book Antiqua"/>
          <w:sz w:val="28"/>
          <w:u w:val="single"/>
        </w:rPr>
        <w:t>99</w:t>
      </w:r>
      <w:r w:rsidR="003D40D2" w:rsidRPr="00A3711A">
        <w:rPr>
          <w:rFonts w:ascii="Book Antiqua" w:hAnsi="Book Antiqua"/>
          <w:sz w:val="28"/>
          <w:u w:val="single"/>
        </w:rPr>
        <w:t xml:space="preserve"> </w:t>
      </w:r>
      <w:r w:rsidR="003D40D2">
        <w:rPr>
          <w:rFonts w:ascii="Book Antiqua" w:hAnsi="Book Antiqua"/>
          <w:sz w:val="28"/>
          <w:u w:val="single"/>
        </w:rPr>
        <w:t xml:space="preserve"> </w:t>
      </w:r>
      <w:r w:rsidRPr="00481B11">
        <w:rPr>
          <w:rFonts w:ascii="Book Antiqua" w:hAnsi="Book Antiqua"/>
          <w:b/>
          <w:bCs/>
          <w:sz w:val="22"/>
          <w:szCs w:val="22"/>
        </w:rPr>
        <w:t xml:space="preserve">lakhs. </w:t>
      </w:r>
    </w:p>
    <w:p w14:paraId="053E64F3" w14:textId="77777777" w:rsidR="00481B11" w:rsidRDefault="00481B11" w:rsidP="00481B11">
      <w:pPr>
        <w:ind w:left="-349" w:hanging="567"/>
        <w:jc w:val="both"/>
        <w:rPr>
          <w:rFonts w:ascii="Book Antiqua" w:hAnsi="Book Antiqua"/>
          <w:b/>
          <w:bCs/>
          <w:sz w:val="22"/>
          <w:szCs w:val="22"/>
        </w:rPr>
      </w:pPr>
    </w:p>
    <w:p w14:paraId="45B369F6" w14:textId="77777777" w:rsidR="00481B11" w:rsidRDefault="00481B11" w:rsidP="00481B11">
      <w:pPr>
        <w:ind w:left="-349" w:hanging="567"/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OR</w:t>
      </w:r>
    </w:p>
    <w:p w14:paraId="0EF4D83D" w14:textId="77777777" w:rsidR="00481B11" w:rsidRPr="00481B11" w:rsidRDefault="00481B11" w:rsidP="00481B11">
      <w:pPr>
        <w:ind w:left="-349" w:hanging="567"/>
        <w:jc w:val="both"/>
        <w:rPr>
          <w:rFonts w:ascii="Book Antiqua" w:hAnsi="Book Antiqua"/>
          <w:b/>
          <w:bCs/>
          <w:sz w:val="22"/>
          <w:szCs w:val="22"/>
        </w:rPr>
      </w:pPr>
    </w:p>
    <w:p w14:paraId="621855C7" w14:textId="58E625E8" w:rsidR="00481B11" w:rsidRPr="00481B11" w:rsidRDefault="00481B11" w:rsidP="00481B11">
      <w:pPr>
        <w:numPr>
          <w:ilvl w:val="0"/>
          <w:numId w:val="7"/>
        </w:numPr>
        <w:jc w:val="both"/>
        <w:rPr>
          <w:rFonts w:ascii="Book Antiqua" w:hAnsi="Book Antiqua"/>
          <w:b/>
          <w:bCs/>
          <w:sz w:val="22"/>
          <w:szCs w:val="22"/>
        </w:rPr>
      </w:pPr>
      <w:r w:rsidRPr="00481B11">
        <w:rPr>
          <w:rFonts w:ascii="Book Antiqua" w:hAnsi="Book Antiqua"/>
          <w:b/>
          <w:bCs/>
          <w:sz w:val="22"/>
          <w:szCs w:val="22"/>
        </w:rPr>
        <w:t xml:space="preserve">One Similar work of not less than INR </w:t>
      </w:r>
      <w:r w:rsidR="00BC0489">
        <w:rPr>
          <w:rFonts w:ascii="Book Antiqua" w:hAnsi="Book Antiqua"/>
          <w:sz w:val="28"/>
          <w:u w:val="single"/>
        </w:rPr>
        <w:t>5</w:t>
      </w:r>
      <w:r w:rsidR="00056822">
        <w:rPr>
          <w:rFonts w:ascii="Book Antiqua" w:hAnsi="Book Antiqua"/>
          <w:sz w:val="28"/>
          <w:u w:val="single"/>
        </w:rPr>
        <w:t>1.18</w:t>
      </w:r>
      <w:r w:rsidR="00BC0489" w:rsidRPr="00A3711A">
        <w:rPr>
          <w:rFonts w:ascii="Book Antiqua" w:hAnsi="Book Antiqua"/>
          <w:sz w:val="28"/>
          <w:u w:val="single"/>
        </w:rPr>
        <w:t xml:space="preserve"> </w:t>
      </w:r>
      <w:r w:rsidRPr="00481B11">
        <w:rPr>
          <w:rFonts w:ascii="Book Antiqua" w:hAnsi="Book Antiqua"/>
          <w:b/>
          <w:bCs/>
          <w:sz w:val="22"/>
          <w:szCs w:val="22"/>
        </w:rPr>
        <w:t xml:space="preserve">lakhs.  </w:t>
      </w:r>
    </w:p>
    <w:p w14:paraId="5A9FA748" w14:textId="77777777" w:rsidR="00481B11" w:rsidRPr="00481B11" w:rsidRDefault="00481B11" w:rsidP="00481B11">
      <w:pPr>
        <w:ind w:left="-709" w:hanging="567"/>
        <w:jc w:val="both"/>
        <w:rPr>
          <w:rFonts w:ascii="Book Antiqua" w:hAnsi="Book Antiqua"/>
          <w:sz w:val="22"/>
          <w:szCs w:val="22"/>
        </w:rPr>
      </w:pPr>
    </w:p>
    <w:p w14:paraId="39E155E4" w14:textId="77777777" w:rsidR="00481B11" w:rsidRPr="00481B11" w:rsidRDefault="00481B11" w:rsidP="00481B11">
      <w:pPr>
        <w:ind w:left="-709" w:hanging="567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81B11">
        <w:rPr>
          <w:rFonts w:ascii="Book Antiqua" w:hAnsi="Book Antiqua"/>
          <w:b/>
          <w:bCs/>
          <w:i/>
          <w:iCs/>
          <w:sz w:val="22"/>
          <w:szCs w:val="22"/>
        </w:rPr>
        <w:t># Similar Works' shall mean: -</w:t>
      </w:r>
    </w:p>
    <w:p w14:paraId="14A8D26A" w14:textId="77777777" w:rsidR="00481B11" w:rsidRPr="00481B11" w:rsidRDefault="00481B11" w:rsidP="00481B11">
      <w:pPr>
        <w:ind w:left="-709" w:hanging="567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2B9CE408" w14:textId="77777777" w:rsidR="00481B11" w:rsidRPr="00481B11" w:rsidRDefault="00481B11" w:rsidP="00481B11">
      <w:pPr>
        <w:ind w:left="-1276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81B11">
        <w:rPr>
          <w:rFonts w:ascii="Book Antiqua" w:hAnsi="Book Antiqua"/>
          <w:b/>
          <w:bCs/>
          <w:i/>
          <w:iCs/>
          <w:sz w:val="22"/>
          <w:szCs w:val="22"/>
        </w:rPr>
        <w:t xml:space="preserve">Construction of Transmission line of 400 KV or higher voltages including Tower Foundation, Erection, and stringing. </w:t>
      </w:r>
    </w:p>
    <w:p w14:paraId="3CE4D13C" w14:textId="77777777" w:rsidR="00481B11" w:rsidRPr="00481B11" w:rsidRDefault="00481B11" w:rsidP="00481B11">
      <w:pPr>
        <w:ind w:left="-709" w:hanging="567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81B11">
        <w:rPr>
          <w:rFonts w:ascii="Book Antiqua" w:hAnsi="Book Antiqua"/>
          <w:b/>
          <w:bCs/>
          <w:i/>
          <w:iCs/>
          <w:sz w:val="22"/>
          <w:szCs w:val="22"/>
        </w:rPr>
        <w:t xml:space="preserve">                                                      OR</w:t>
      </w:r>
    </w:p>
    <w:p w14:paraId="313BCBD5" w14:textId="77777777" w:rsidR="00AB5287" w:rsidRPr="00481B11" w:rsidRDefault="00481B11" w:rsidP="00481B11">
      <w:pPr>
        <w:ind w:left="-1276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481B11">
        <w:rPr>
          <w:rFonts w:ascii="Book Antiqua" w:hAnsi="Book Antiqua"/>
          <w:b/>
          <w:bCs/>
          <w:i/>
          <w:iCs/>
          <w:sz w:val="22"/>
          <w:szCs w:val="22"/>
        </w:rPr>
        <w:t>Diversion/shifting of any existing line of 400kV or higher voltages including Tower Foundation, Erection, and stringing.</w:t>
      </w:r>
    </w:p>
    <w:p w14:paraId="5E076678" w14:textId="77777777" w:rsidR="003F79CE" w:rsidRPr="005A7F2E" w:rsidRDefault="003F79CE" w:rsidP="003F79CE">
      <w:pPr>
        <w:ind w:left="567"/>
        <w:jc w:val="both"/>
        <w:rPr>
          <w:rFonts w:ascii="Book Antiqua" w:hAnsi="Book Antiqua" w:cs="Arial"/>
          <w:sz w:val="22"/>
          <w:szCs w:val="22"/>
        </w:rPr>
      </w:pPr>
    </w:p>
    <w:p w14:paraId="1B5D76D9" w14:textId="77777777" w:rsidR="00BC0489" w:rsidRDefault="00BC0489" w:rsidP="00AE70DA">
      <w:pPr>
        <w:ind w:hanging="709"/>
        <w:jc w:val="both"/>
        <w:rPr>
          <w:rFonts w:ascii="Cambria" w:hAnsi="Cambria"/>
          <w:b/>
          <w:bCs/>
          <w:lang w:val="en-IN"/>
        </w:rPr>
      </w:pPr>
    </w:p>
    <w:p w14:paraId="5CF2FD5B" w14:textId="63F078F7" w:rsidR="00AE70DA" w:rsidRPr="00FF09BB" w:rsidRDefault="00AE70DA" w:rsidP="00AE70DA">
      <w:pPr>
        <w:ind w:hanging="709"/>
        <w:jc w:val="both"/>
        <w:rPr>
          <w:rFonts w:ascii="Cambria" w:hAnsi="Cambria"/>
          <w:b/>
          <w:bCs/>
          <w:lang w:val="en-IN"/>
        </w:rPr>
      </w:pPr>
      <w:r w:rsidRPr="00FF09BB">
        <w:rPr>
          <w:rFonts w:ascii="Cambria" w:hAnsi="Cambria"/>
          <w:b/>
          <w:bCs/>
          <w:lang w:val="en-IN"/>
        </w:rPr>
        <w:lastRenderedPageBreak/>
        <w:t>Note</w:t>
      </w:r>
      <w:r>
        <w:rPr>
          <w:rFonts w:ascii="Cambria" w:hAnsi="Cambria"/>
          <w:b/>
          <w:bCs/>
          <w:lang w:val="en-IN"/>
        </w:rPr>
        <w:t>:</w:t>
      </w:r>
    </w:p>
    <w:p w14:paraId="70EE7E3F" w14:textId="77777777" w:rsidR="00481B11" w:rsidRDefault="00481B11" w:rsidP="00481B11">
      <w:pPr>
        <w:numPr>
          <w:ilvl w:val="0"/>
          <w:numId w:val="8"/>
        </w:numPr>
        <w:jc w:val="both"/>
        <w:rPr>
          <w:lang w:val="en-IN"/>
        </w:rPr>
      </w:pPr>
      <w:r>
        <w:rPr>
          <w:rFonts w:ascii="Book Antiqua" w:hAnsi="Book Antiqua"/>
        </w:rPr>
        <w:t xml:space="preserve">The bidder shall </w:t>
      </w:r>
      <w:r>
        <w:rPr>
          <w:lang w:val="en-IN"/>
        </w:rPr>
        <w:t xml:space="preserve">submit Work Order/LOA along with completion certificate against Technical Qualification as part of QR covering composite works including </w:t>
      </w:r>
      <w:r w:rsidRPr="00433361">
        <w:rPr>
          <w:lang w:val="en-IN"/>
        </w:rPr>
        <w:t>Tower Foundation, Erection, and stringing</w:t>
      </w:r>
      <w:r>
        <w:rPr>
          <w:lang w:val="en-IN"/>
        </w:rPr>
        <w:t xml:space="preserve"> for evaluation.</w:t>
      </w:r>
    </w:p>
    <w:p w14:paraId="086E3033" w14:textId="77777777" w:rsidR="00481B11" w:rsidRDefault="00481B11" w:rsidP="00481B11">
      <w:pPr>
        <w:ind w:left="-139"/>
        <w:jc w:val="both"/>
        <w:rPr>
          <w:rFonts w:ascii="Book Antiqua" w:hAnsi="Book Antiqua"/>
          <w:lang w:val="en-IN"/>
        </w:rPr>
      </w:pPr>
    </w:p>
    <w:p w14:paraId="063BCB01" w14:textId="77777777" w:rsidR="00AE70DA" w:rsidRDefault="00AE70DA" w:rsidP="00481B11">
      <w:pPr>
        <w:numPr>
          <w:ilvl w:val="0"/>
          <w:numId w:val="8"/>
        </w:numPr>
        <w:jc w:val="both"/>
        <w:rPr>
          <w:rFonts w:ascii="Book Antiqua" w:hAnsi="Book Antiqua"/>
          <w:lang w:val="en-IN"/>
        </w:rPr>
      </w:pPr>
      <w:r w:rsidRPr="00AE70DA">
        <w:rPr>
          <w:rFonts w:ascii="Book Antiqua" w:hAnsi="Book Antiqua"/>
          <w:lang w:val="en-IN"/>
        </w:rPr>
        <w:t>In case of works executed under a contract that had been awarded on a Joint Venture, the experience of individual Joint Venture partner shall be considered limited to the scope of that partner under the said contract.</w:t>
      </w:r>
    </w:p>
    <w:p w14:paraId="3EE79ADD" w14:textId="77777777" w:rsidR="00481B11" w:rsidRDefault="00481B11" w:rsidP="00481B11">
      <w:pPr>
        <w:pStyle w:val="ListParagraph"/>
        <w:rPr>
          <w:rFonts w:ascii="Book Antiqua" w:hAnsi="Book Antiqua"/>
          <w:lang w:val="en-IN"/>
        </w:rPr>
      </w:pPr>
    </w:p>
    <w:p w14:paraId="562CDE49" w14:textId="77777777" w:rsidR="00AB5287" w:rsidRPr="00AE70DA" w:rsidRDefault="00481B11" w:rsidP="00481B11">
      <w:pPr>
        <w:tabs>
          <w:tab w:val="left" w:pos="900"/>
          <w:tab w:val="left" w:pos="1080"/>
        </w:tabs>
        <w:ind w:left="-142" w:hanging="567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/>
          <w:lang w:val="en-IN"/>
        </w:rPr>
        <w:t>(c)</w:t>
      </w:r>
      <w:r w:rsidR="00AE70DA" w:rsidRPr="00AE70DA">
        <w:rPr>
          <w:rFonts w:ascii="Book Antiqua" w:hAnsi="Book Antiqua"/>
          <w:lang w:val="en-IN"/>
        </w:rPr>
        <w:t xml:space="preserve">    In case the bidder is a holding company, the technical experience referred to in clause </w:t>
      </w:r>
      <w:r w:rsidR="00AE70DA">
        <w:rPr>
          <w:rFonts w:ascii="Book Antiqua" w:hAnsi="Book Antiqua"/>
          <w:lang w:val="en-IN"/>
        </w:rPr>
        <w:t>1</w:t>
      </w:r>
      <w:r w:rsidR="00AE70DA" w:rsidRPr="00AE70DA">
        <w:rPr>
          <w:rFonts w:ascii="Book Antiqua" w:hAnsi="Book Antiqua"/>
          <w:lang w:val="en-IN"/>
        </w:rPr>
        <w:t xml:space="preserve"> above shall be of that holding company only (i.e., excluding its subsidiary/group companies). In case the bidder is a subsidiary of a holding company, the technical experience referred to in clause </w:t>
      </w:r>
      <w:r w:rsidR="00AE70DA">
        <w:rPr>
          <w:rFonts w:ascii="Book Antiqua" w:hAnsi="Book Antiqua"/>
          <w:lang w:val="en-IN"/>
        </w:rPr>
        <w:t>1</w:t>
      </w:r>
      <w:r w:rsidR="00AE70DA" w:rsidRPr="00AE70DA">
        <w:rPr>
          <w:rFonts w:ascii="Book Antiqua" w:hAnsi="Book Antiqua"/>
          <w:lang w:val="en-IN"/>
        </w:rPr>
        <w:t xml:space="preserve"> above shall be of that subsidiary company only (i.e., excluding its holding companies).</w:t>
      </w:r>
    </w:p>
    <w:p w14:paraId="125873BC" w14:textId="77777777" w:rsidR="00577BF0" w:rsidRDefault="00577BF0" w:rsidP="001C530A">
      <w:pPr>
        <w:tabs>
          <w:tab w:val="left" w:pos="900"/>
          <w:tab w:val="left" w:pos="1080"/>
        </w:tabs>
        <w:ind w:left="567" w:hanging="1985"/>
        <w:jc w:val="both"/>
        <w:rPr>
          <w:rFonts w:ascii="Book Antiqua" w:hAnsi="Book Antiqua" w:cs="Arial"/>
          <w:b/>
          <w:sz w:val="22"/>
          <w:szCs w:val="22"/>
        </w:rPr>
      </w:pPr>
    </w:p>
    <w:p w14:paraId="665CA546" w14:textId="77777777" w:rsidR="00481B11" w:rsidRPr="005B7557" w:rsidRDefault="00481B11" w:rsidP="00481B11">
      <w:pPr>
        <w:pStyle w:val="ListParagraph"/>
        <w:widowControl w:val="0"/>
        <w:numPr>
          <w:ilvl w:val="1"/>
          <w:numId w:val="9"/>
        </w:numPr>
        <w:tabs>
          <w:tab w:val="left" w:pos="-284"/>
        </w:tabs>
        <w:autoSpaceDE w:val="0"/>
        <w:autoSpaceDN w:val="0"/>
        <w:spacing w:before="100" w:line="249" w:lineRule="auto"/>
        <w:ind w:left="-284" w:right="188" w:hanging="992"/>
        <w:jc w:val="both"/>
        <w:rPr>
          <w:rFonts w:ascii="Book Antiqua" w:hAnsi="Book Antiqua"/>
          <w:szCs w:val="24"/>
        </w:rPr>
      </w:pPr>
      <w:r>
        <w:rPr>
          <w:rFonts w:ascii="Book Antiqua" w:hAnsi="Book Antiqua" w:cs="Arial"/>
          <w:b/>
          <w:sz w:val="22"/>
          <w:szCs w:val="22"/>
        </w:rPr>
        <w:t xml:space="preserve"> </w:t>
      </w:r>
      <w:r w:rsidRPr="005B7557">
        <w:rPr>
          <w:rFonts w:ascii="Book Antiqua" w:hAnsi="Book Antiqua"/>
          <w:szCs w:val="24"/>
        </w:rPr>
        <w:t>The bidders must have valid Electrical Contractor License</w:t>
      </w:r>
      <w:r>
        <w:rPr>
          <w:rFonts w:ascii="Book Antiqua" w:hAnsi="Book Antiqua"/>
          <w:szCs w:val="24"/>
        </w:rPr>
        <w:t xml:space="preserve"> as on date of bid opening</w:t>
      </w:r>
      <w:r w:rsidRPr="005B7557">
        <w:rPr>
          <w:rFonts w:ascii="Book Antiqua" w:hAnsi="Book Antiqua"/>
          <w:szCs w:val="24"/>
        </w:rPr>
        <w:t>.</w:t>
      </w:r>
      <w:r>
        <w:rPr>
          <w:rFonts w:ascii="Book Antiqua" w:hAnsi="Book Antiqua"/>
          <w:szCs w:val="24"/>
        </w:rPr>
        <w:t xml:space="preserve"> </w:t>
      </w:r>
      <w:r w:rsidRPr="005B7557">
        <w:rPr>
          <w:rFonts w:ascii="Book Antiqua" w:hAnsi="Book Antiqua"/>
          <w:szCs w:val="24"/>
        </w:rPr>
        <w:t>Copy of valid Electrical Contractor License shall have to be submitted</w:t>
      </w:r>
      <w:r>
        <w:rPr>
          <w:rFonts w:ascii="Book Antiqua" w:hAnsi="Book Antiqua"/>
          <w:szCs w:val="24"/>
        </w:rPr>
        <w:t xml:space="preserve"> along with the bid</w:t>
      </w:r>
      <w:r w:rsidRPr="005B7557">
        <w:rPr>
          <w:rFonts w:ascii="Book Antiqua" w:hAnsi="Book Antiqua"/>
          <w:szCs w:val="24"/>
        </w:rPr>
        <w:t>.</w:t>
      </w:r>
    </w:p>
    <w:p w14:paraId="0B3D4E31" w14:textId="77777777" w:rsidR="00481B11" w:rsidRDefault="00481B11" w:rsidP="00481B11">
      <w:pPr>
        <w:pStyle w:val="ListParagraph"/>
        <w:widowControl w:val="0"/>
        <w:numPr>
          <w:ilvl w:val="1"/>
          <w:numId w:val="9"/>
        </w:numPr>
        <w:tabs>
          <w:tab w:val="left" w:pos="-284"/>
        </w:tabs>
        <w:autoSpaceDE w:val="0"/>
        <w:autoSpaceDN w:val="0"/>
        <w:spacing w:before="100" w:line="249" w:lineRule="auto"/>
        <w:ind w:left="-284" w:right="188" w:hanging="992"/>
        <w:jc w:val="both"/>
        <w:rPr>
          <w:rFonts w:ascii="Book Antiqua" w:hAnsi="Book Antiqua"/>
          <w:szCs w:val="24"/>
        </w:rPr>
      </w:pPr>
      <w:r w:rsidRPr="00BE560D">
        <w:rPr>
          <w:rFonts w:ascii="Book Antiqua" w:hAnsi="Book Antiqua"/>
          <w:szCs w:val="24"/>
        </w:rPr>
        <w:t>The bidder should not be under liquidation; court receivership or similar proceedings should not be</w:t>
      </w:r>
      <w:r w:rsidRPr="00BE560D">
        <w:rPr>
          <w:rFonts w:ascii="Book Antiqua" w:hAnsi="Book Antiqua"/>
          <w:spacing w:val="-33"/>
          <w:szCs w:val="24"/>
        </w:rPr>
        <w:t xml:space="preserve"> </w:t>
      </w:r>
      <w:r w:rsidRPr="00BE560D">
        <w:rPr>
          <w:rFonts w:ascii="Book Antiqua" w:hAnsi="Book Antiqua"/>
          <w:szCs w:val="24"/>
        </w:rPr>
        <w:t>bankrupt.</w:t>
      </w:r>
    </w:p>
    <w:p w14:paraId="49ED6685" w14:textId="77777777" w:rsidR="00481B11" w:rsidRDefault="00481B11" w:rsidP="001C530A">
      <w:pPr>
        <w:tabs>
          <w:tab w:val="left" w:pos="900"/>
          <w:tab w:val="left" w:pos="1080"/>
        </w:tabs>
        <w:ind w:left="567" w:hanging="1985"/>
        <w:jc w:val="both"/>
        <w:rPr>
          <w:rFonts w:ascii="Book Antiqua" w:hAnsi="Book Antiqua" w:cs="Arial"/>
          <w:b/>
          <w:sz w:val="22"/>
          <w:szCs w:val="22"/>
        </w:rPr>
      </w:pPr>
    </w:p>
    <w:p w14:paraId="3382E96A" w14:textId="77777777" w:rsidR="00577BF0" w:rsidRPr="005A7F2E" w:rsidRDefault="00577BF0" w:rsidP="001C530A">
      <w:pPr>
        <w:tabs>
          <w:tab w:val="left" w:pos="900"/>
          <w:tab w:val="left" w:pos="1080"/>
        </w:tabs>
        <w:ind w:left="567" w:hanging="1985"/>
        <w:jc w:val="both"/>
        <w:rPr>
          <w:rFonts w:ascii="Book Antiqua" w:hAnsi="Book Antiqua" w:cs="Arial"/>
          <w:b/>
          <w:sz w:val="22"/>
          <w:szCs w:val="22"/>
        </w:rPr>
      </w:pPr>
    </w:p>
    <w:p w14:paraId="40414CF7" w14:textId="77777777" w:rsidR="00AB5287" w:rsidRPr="005A7F2E" w:rsidRDefault="00AB5287" w:rsidP="007E3BA9">
      <w:pPr>
        <w:numPr>
          <w:ilvl w:val="0"/>
          <w:numId w:val="4"/>
        </w:numPr>
        <w:ind w:hanging="2138"/>
        <w:jc w:val="both"/>
        <w:rPr>
          <w:rFonts w:ascii="Book Antiqua" w:hAnsi="Book Antiqua" w:cs="Arial"/>
          <w:sz w:val="22"/>
          <w:szCs w:val="22"/>
        </w:rPr>
      </w:pPr>
      <w:r w:rsidRPr="005A7F2E">
        <w:rPr>
          <w:rFonts w:ascii="Book Antiqua" w:hAnsi="Book Antiqua" w:cs="Arial"/>
          <w:b/>
          <w:bCs/>
          <w:sz w:val="22"/>
          <w:szCs w:val="22"/>
          <w:u w:val="single"/>
        </w:rPr>
        <w:t>FINANCIAL QUALIFYING REQUIREMENT OF BIDDER</w:t>
      </w:r>
      <w:r w:rsidRPr="005A7F2E">
        <w:rPr>
          <w:rFonts w:ascii="Book Antiqua" w:hAnsi="Book Antiqua" w:cs="Arial"/>
          <w:sz w:val="22"/>
          <w:szCs w:val="22"/>
        </w:rPr>
        <w:t xml:space="preserve">: </w:t>
      </w:r>
    </w:p>
    <w:p w14:paraId="2432882F" w14:textId="77777777" w:rsidR="00AB5287" w:rsidRPr="005A7F2E" w:rsidRDefault="00AB5287" w:rsidP="00AB5287">
      <w:pPr>
        <w:tabs>
          <w:tab w:val="left" w:pos="900"/>
          <w:tab w:val="left" w:pos="1080"/>
        </w:tabs>
        <w:ind w:left="900" w:hanging="1080"/>
        <w:jc w:val="both"/>
        <w:rPr>
          <w:rFonts w:ascii="Book Antiqua" w:hAnsi="Book Antiqua" w:cs="Arial"/>
          <w:b/>
          <w:sz w:val="22"/>
          <w:szCs w:val="22"/>
        </w:rPr>
      </w:pPr>
      <w:r w:rsidRPr="005A7F2E">
        <w:rPr>
          <w:rFonts w:ascii="Book Antiqua" w:hAnsi="Book Antiqua" w:cs="Arial"/>
          <w:b/>
          <w:sz w:val="22"/>
          <w:szCs w:val="22"/>
        </w:rPr>
        <w:tab/>
      </w:r>
    </w:p>
    <w:p w14:paraId="419F2E7E" w14:textId="1363925E" w:rsidR="00C37FE6" w:rsidRPr="005A7F2E" w:rsidRDefault="00AB5287" w:rsidP="001C530A">
      <w:pPr>
        <w:ind w:left="-709" w:hanging="709"/>
        <w:jc w:val="both"/>
        <w:rPr>
          <w:rFonts w:ascii="Book Antiqua" w:hAnsi="Book Antiqua" w:cs="Arial"/>
          <w:sz w:val="22"/>
          <w:szCs w:val="22"/>
        </w:rPr>
      </w:pPr>
      <w:r w:rsidRPr="005A7F2E">
        <w:rPr>
          <w:rFonts w:ascii="Book Antiqua" w:hAnsi="Book Antiqua" w:cs="Arial"/>
          <w:b/>
          <w:sz w:val="22"/>
          <w:szCs w:val="22"/>
        </w:rPr>
        <w:tab/>
      </w:r>
      <w:r w:rsidRPr="005A7F2E">
        <w:rPr>
          <w:rFonts w:ascii="Book Antiqua" w:hAnsi="Book Antiqua" w:cs="Arial"/>
          <w:sz w:val="22"/>
          <w:szCs w:val="22"/>
        </w:rPr>
        <w:t>The Minimum Average Annual Turnover (MAAT) of the bidder during the best three</w:t>
      </w:r>
      <w:r w:rsidR="0096345A" w:rsidRPr="005A7F2E">
        <w:rPr>
          <w:rFonts w:ascii="Book Antiqua" w:hAnsi="Book Antiqua" w:cs="Arial"/>
          <w:sz w:val="22"/>
          <w:szCs w:val="22"/>
        </w:rPr>
        <w:t xml:space="preserve"> </w:t>
      </w:r>
      <w:r w:rsidRPr="005A7F2E">
        <w:rPr>
          <w:rFonts w:ascii="Book Antiqua" w:hAnsi="Book Antiqua" w:cs="Arial"/>
          <w:sz w:val="22"/>
          <w:szCs w:val="22"/>
        </w:rPr>
        <w:t>(03) financial years out of Last Five</w:t>
      </w:r>
      <w:r w:rsidR="0096345A" w:rsidRPr="005A7F2E">
        <w:rPr>
          <w:rFonts w:ascii="Book Antiqua" w:hAnsi="Book Antiqua" w:cs="Arial"/>
          <w:sz w:val="22"/>
          <w:szCs w:val="22"/>
        </w:rPr>
        <w:t xml:space="preserve"> </w:t>
      </w:r>
      <w:r w:rsidRPr="005A7F2E">
        <w:rPr>
          <w:rFonts w:ascii="Book Antiqua" w:hAnsi="Book Antiqua" w:cs="Arial"/>
          <w:sz w:val="22"/>
          <w:szCs w:val="22"/>
        </w:rPr>
        <w:t>(05) Financial years (</w:t>
      </w:r>
      <w:r w:rsidRPr="008B13B2">
        <w:rPr>
          <w:rFonts w:ascii="Book Antiqua" w:hAnsi="Book Antiqua" w:cs="Arial"/>
          <w:sz w:val="22"/>
          <w:szCs w:val="22"/>
          <w:highlight w:val="yellow"/>
        </w:rPr>
        <w:t>i.e.</w:t>
      </w:r>
      <w:r w:rsidR="002459F4">
        <w:rPr>
          <w:rFonts w:ascii="Book Antiqua" w:hAnsi="Book Antiqua" w:cs="Arial"/>
          <w:sz w:val="22"/>
          <w:szCs w:val="22"/>
          <w:highlight w:val="yellow"/>
        </w:rPr>
        <w:t xml:space="preserve"> </w:t>
      </w:r>
      <w:r w:rsidR="0096345A" w:rsidRPr="008B13B2">
        <w:rPr>
          <w:rFonts w:ascii="Book Antiqua" w:hAnsi="Book Antiqua" w:cs="Arial"/>
          <w:sz w:val="22"/>
          <w:szCs w:val="22"/>
          <w:highlight w:val="yellow"/>
        </w:rPr>
        <w:t>2020-21, 2021-22</w:t>
      </w:r>
      <w:r w:rsidR="000E0259" w:rsidRPr="008B13B2">
        <w:rPr>
          <w:rFonts w:ascii="Book Antiqua" w:hAnsi="Book Antiqua" w:cs="Arial"/>
          <w:sz w:val="22"/>
          <w:szCs w:val="22"/>
          <w:highlight w:val="yellow"/>
        </w:rPr>
        <w:t xml:space="preserve">, </w:t>
      </w:r>
      <w:r w:rsidR="0096345A" w:rsidRPr="008B13B2">
        <w:rPr>
          <w:rFonts w:ascii="Book Antiqua" w:hAnsi="Book Antiqua" w:cs="Arial"/>
          <w:sz w:val="22"/>
          <w:szCs w:val="22"/>
          <w:highlight w:val="yellow"/>
        </w:rPr>
        <w:t>2022-23</w:t>
      </w:r>
      <w:r w:rsidR="002459F4">
        <w:rPr>
          <w:rFonts w:ascii="Book Antiqua" w:hAnsi="Book Antiqua" w:cs="Arial"/>
          <w:sz w:val="22"/>
          <w:szCs w:val="22"/>
          <w:highlight w:val="yellow"/>
        </w:rPr>
        <w:t>,</w:t>
      </w:r>
      <w:r w:rsidR="000E0259" w:rsidRPr="008B13B2">
        <w:rPr>
          <w:rFonts w:ascii="Book Antiqua" w:hAnsi="Book Antiqua" w:cs="Arial"/>
          <w:sz w:val="22"/>
          <w:szCs w:val="22"/>
          <w:highlight w:val="yellow"/>
        </w:rPr>
        <w:t xml:space="preserve"> 2023-24</w:t>
      </w:r>
      <w:r w:rsidR="002459F4">
        <w:rPr>
          <w:rFonts w:ascii="Book Antiqua" w:hAnsi="Book Antiqua" w:cs="Arial"/>
          <w:sz w:val="22"/>
          <w:szCs w:val="22"/>
          <w:highlight w:val="yellow"/>
        </w:rPr>
        <w:t xml:space="preserve"> &amp; 2024-25</w:t>
      </w:r>
      <w:r w:rsidRPr="008B13B2">
        <w:rPr>
          <w:rFonts w:ascii="Book Antiqua" w:hAnsi="Book Antiqua" w:cs="Arial"/>
          <w:sz w:val="22"/>
          <w:szCs w:val="22"/>
          <w:highlight w:val="yellow"/>
        </w:rPr>
        <w:t>)</w:t>
      </w:r>
      <w:r w:rsidRPr="005A7F2E">
        <w:rPr>
          <w:rFonts w:ascii="Book Antiqua" w:hAnsi="Book Antiqua" w:cs="Arial"/>
          <w:sz w:val="22"/>
          <w:szCs w:val="22"/>
        </w:rPr>
        <w:t xml:space="preserve"> shall not be less than </w:t>
      </w:r>
      <w:r w:rsidR="000560D9" w:rsidRPr="008B13B2">
        <w:rPr>
          <w:rFonts w:ascii="Book Antiqua" w:hAnsi="Book Antiqua" w:cs="Arial"/>
          <w:sz w:val="22"/>
          <w:szCs w:val="22"/>
          <w:highlight w:val="yellow"/>
        </w:rPr>
        <w:t>*</w:t>
      </w:r>
      <w:r w:rsidRPr="008B13B2">
        <w:rPr>
          <w:rFonts w:ascii="Book Antiqua" w:hAnsi="Book Antiqua" w:cs="Arial"/>
          <w:b/>
          <w:bCs/>
          <w:sz w:val="22"/>
          <w:szCs w:val="22"/>
          <w:highlight w:val="yellow"/>
        </w:rPr>
        <w:t xml:space="preserve">Rs. </w:t>
      </w:r>
      <w:r w:rsidR="005E7573">
        <w:rPr>
          <w:rFonts w:ascii="Book Antiqua" w:hAnsi="Book Antiqua"/>
          <w:b/>
          <w:bCs/>
          <w:u w:val="single"/>
        </w:rPr>
        <w:t>95.</w:t>
      </w:r>
      <w:r w:rsidR="004D560A">
        <w:rPr>
          <w:rFonts w:ascii="Book Antiqua" w:hAnsi="Book Antiqua"/>
          <w:b/>
          <w:bCs/>
          <w:u w:val="single"/>
        </w:rPr>
        <w:t>97</w:t>
      </w:r>
      <w:r w:rsidR="005E7573" w:rsidRPr="000D533D">
        <w:rPr>
          <w:rFonts w:ascii="Book Antiqua" w:hAnsi="Book Antiqua"/>
          <w:b/>
          <w:bCs/>
          <w:u w:val="single"/>
        </w:rPr>
        <w:t xml:space="preserve"> </w:t>
      </w:r>
      <w:r w:rsidR="00481B11">
        <w:rPr>
          <w:rFonts w:ascii="Book Antiqua" w:hAnsi="Book Antiqua" w:cs="Arial"/>
          <w:b/>
          <w:bCs/>
          <w:sz w:val="22"/>
          <w:szCs w:val="22"/>
          <w:highlight w:val="yellow"/>
        </w:rPr>
        <w:t>Lakh</w:t>
      </w:r>
      <w:r w:rsidRPr="008B13B2">
        <w:rPr>
          <w:rFonts w:ascii="Book Antiqua" w:hAnsi="Book Antiqua" w:cs="Arial"/>
          <w:b/>
          <w:bCs/>
          <w:sz w:val="22"/>
          <w:szCs w:val="22"/>
          <w:highlight w:val="yellow"/>
        </w:rPr>
        <w:t>.</w:t>
      </w:r>
      <w:r w:rsidRPr="005A7F2E">
        <w:rPr>
          <w:rFonts w:ascii="Book Antiqua" w:hAnsi="Book Antiqua" w:cs="Arial"/>
          <w:sz w:val="22"/>
          <w:szCs w:val="22"/>
        </w:rPr>
        <w:t xml:space="preserve"> </w:t>
      </w:r>
    </w:p>
    <w:p w14:paraId="12C77330" w14:textId="77777777" w:rsidR="00E03FF4" w:rsidRPr="005A7F2E" w:rsidRDefault="00E03FF4" w:rsidP="001C530A">
      <w:pPr>
        <w:ind w:left="-709" w:hanging="709"/>
        <w:jc w:val="both"/>
        <w:rPr>
          <w:rFonts w:ascii="Book Antiqua" w:hAnsi="Book Antiqua"/>
          <w:sz w:val="22"/>
          <w:szCs w:val="22"/>
        </w:rPr>
      </w:pPr>
    </w:p>
    <w:p w14:paraId="089AC2FF" w14:textId="77777777" w:rsidR="000560D9" w:rsidRPr="005A7F2E" w:rsidRDefault="000560D9" w:rsidP="001C530A">
      <w:pPr>
        <w:pStyle w:val="BodyText2"/>
        <w:tabs>
          <w:tab w:val="left" w:pos="338"/>
        </w:tabs>
        <w:spacing w:line="240" w:lineRule="auto"/>
        <w:ind w:left="-709" w:hanging="270"/>
        <w:jc w:val="both"/>
        <w:rPr>
          <w:rFonts w:ascii="Book Antiqua" w:hAnsi="Book Antiqua"/>
          <w:sz w:val="22"/>
          <w:szCs w:val="22"/>
        </w:rPr>
      </w:pPr>
      <w:r w:rsidRPr="005A7F2E">
        <w:rPr>
          <w:rFonts w:ascii="Book Antiqua" w:hAnsi="Book Antiqua"/>
          <w:sz w:val="22"/>
          <w:szCs w:val="22"/>
        </w:rPr>
        <w:t>* (“Annual gross revenue from operations/gross operating income as incorporated in the profit &amp; loss account excluding other income”).</w:t>
      </w:r>
    </w:p>
    <w:p w14:paraId="343759D9" w14:textId="77777777" w:rsidR="000560D9" w:rsidRPr="005A7F2E" w:rsidRDefault="000560D9" w:rsidP="000560D9">
      <w:pPr>
        <w:ind w:left="720"/>
        <w:jc w:val="both"/>
        <w:rPr>
          <w:rFonts w:ascii="Book Antiqua" w:hAnsi="Book Antiqua"/>
          <w:sz w:val="22"/>
          <w:szCs w:val="22"/>
        </w:rPr>
      </w:pPr>
    </w:p>
    <w:p w14:paraId="4A7EAFED" w14:textId="77777777" w:rsidR="000560D9" w:rsidRPr="005A7F2E" w:rsidRDefault="000560D9" w:rsidP="001C530A">
      <w:pPr>
        <w:ind w:left="-709"/>
        <w:jc w:val="both"/>
        <w:rPr>
          <w:rFonts w:ascii="Book Antiqua" w:hAnsi="Book Antiqua"/>
          <w:sz w:val="22"/>
          <w:szCs w:val="22"/>
        </w:rPr>
      </w:pPr>
      <w:r w:rsidRPr="005A7F2E">
        <w:rPr>
          <w:rFonts w:ascii="Book Antiqua" w:hAnsi="Book Antiqua"/>
          <w:b/>
          <w:bCs/>
          <w:sz w:val="22"/>
          <w:szCs w:val="22"/>
        </w:rPr>
        <w:t>Note</w:t>
      </w:r>
      <w:r w:rsidR="003E252C" w:rsidRPr="005A7F2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5A7F2E">
        <w:rPr>
          <w:rFonts w:ascii="Book Antiqua" w:hAnsi="Book Antiqua"/>
          <w:sz w:val="22"/>
          <w:szCs w:val="22"/>
        </w:rPr>
        <w:t xml:space="preserve">:- In case bidder is a holding company, the </w:t>
      </w:r>
      <w:r w:rsidR="00DC46FD" w:rsidRPr="005A7F2E">
        <w:rPr>
          <w:rFonts w:ascii="Book Antiqua" w:hAnsi="Book Antiqua"/>
          <w:sz w:val="22"/>
          <w:szCs w:val="22"/>
        </w:rPr>
        <w:t xml:space="preserve">Technical &amp; </w:t>
      </w:r>
      <w:r w:rsidRPr="005A7F2E">
        <w:rPr>
          <w:rFonts w:ascii="Book Antiqua" w:hAnsi="Book Antiqua"/>
          <w:sz w:val="22"/>
          <w:szCs w:val="22"/>
        </w:rPr>
        <w:t xml:space="preserve">Financial Position criteria referred to in </w:t>
      </w:r>
      <w:r w:rsidR="001C530A" w:rsidRPr="005A7F2E">
        <w:rPr>
          <w:rFonts w:ascii="Book Antiqua" w:hAnsi="Book Antiqua"/>
          <w:sz w:val="22"/>
          <w:szCs w:val="22"/>
        </w:rPr>
        <w:t>Para</w:t>
      </w:r>
      <w:r w:rsidR="00DC46FD" w:rsidRPr="005A7F2E">
        <w:rPr>
          <w:rFonts w:ascii="Book Antiqua" w:hAnsi="Book Antiqua"/>
          <w:sz w:val="22"/>
          <w:szCs w:val="22"/>
        </w:rPr>
        <w:t xml:space="preserve"> 1</w:t>
      </w:r>
      <w:r w:rsidR="000E4882" w:rsidRPr="005A7F2E">
        <w:rPr>
          <w:rFonts w:ascii="Book Antiqua" w:hAnsi="Book Antiqua"/>
          <w:sz w:val="22"/>
          <w:szCs w:val="22"/>
        </w:rPr>
        <w:t xml:space="preserve"> </w:t>
      </w:r>
      <w:r w:rsidR="00DC46FD" w:rsidRPr="005A7F2E">
        <w:rPr>
          <w:rFonts w:ascii="Book Antiqua" w:hAnsi="Book Antiqua"/>
          <w:sz w:val="22"/>
          <w:szCs w:val="22"/>
        </w:rPr>
        <w:t xml:space="preserve">&amp; </w:t>
      </w:r>
      <w:r w:rsidR="001C530A" w:rsidRPr="005A7F2E">
        <w:rPr>
          <w:rFonts w:ascii="Book Antiqua" w:hAnsi="Book Antiqua"/>
          <w:sz w:val="22"/>
          <w:szCs w:val="22"/>
        </w:rPr>
        <w:t>2</w:t>
      </w:r>
      <w:r w:rsidRPr="005A7F2E">
        <w:rPr>
          <w:rFonts w:ascii="Book Antiqua" w:hAnsi="Book Antiqua"/>
          <w:sz w:val="22"/>
          <w:szCs w:val="22"/>
        </w:rPr>
        <w:t xml:space="preserve">  </w:t>
      </w:r>
      <w:r w:rsidR="000E4882" w:rsidRPr="005A7F2E">
        <w:rPr>
          <w:rFonts w:ascii="Book Antiqua" w:hAnsi="Book Antiqua"/>
          <w:sz w:val="22"/>
          <w:szCs w:val="22"/>
        </w:rPr>
        <w:t>above</w:t>
      </w:r>
      <w:r w:rsidRPr="005A7F2E">
        <w:rPr>
          <w:rFonts w:ascii="Book Antiqua" w:hAnsi="Book Antiqua"/>
          <w:sz w:val="22"/>
          <w:szCs w:val="22"/>
        </w:rPr>
        <w:t xml:space="preserve"> shall be that of holding company only (i.e. excluding its subsidiary / group companies). In case bidder is a subsidiary of a holding company, the </w:t>
      </w:r>
      <w:r w:rsidR="000E4882" w:rsidRPr="005A7F2E">
        <w:rPr>
          <w:rFonts w:ascii="Book Antiqua" w:hAnsi="Book Antiqua"/>
          <w:sz w:val="22"/>
          <w:szCs w:val="22"/>
        </w:rPr>
        <w:t xml:space="preserve">Technical &amp; </w:t>
      </w:r>
      <w:r w:rsidRPr="005A7F2E">
        <w:rPr>
          <w:rFonts w:ascii="Book Antiqua" w:hAnsi="Book Antiqua"/>
          <w:sz w:val="22"/>
          <w:szCs w:val="22"/>
        </w:rPr>
        <w:t xml:space="preserve">Financial Position criteria referred to in </w:t>
      </w:r>
      <w:r w:rsidR="001C530A" w:rsidRPr="005A7F2E">
        <w:rPr>
          <w:rFonts w:ascii="Book Antiqua" w:hAnsi="Book Antiqua"/>
          <w:sz w:val="22"/>
          <w:szCs w:val="22"/>
        </w:rPr>
        <w:t xml:space="preserve">Para </w:t>
      </w:r>
      <w:r w:rsidR="000E4882" w:rsidRPr="005A7F2E">
        <w:rPr>
          <w:rFonts w:ascii="Book Antiqua" w:hAnsi="Book Antiqua"/>
          <w:sz w:val="22"/>
          <w:szCs w:val="22"/>
        </w:rPr>
        <w:t xml:space="preserve">1 &amp; </w:t>
      </w:r>
      <w:r w:rsidR="001C530A" w:rsidRPr="005A7F2E">
        <w:rPr>
          <w:rFonts w:ascii="Book Antiqua" w:hAnsi="Book Antiqua"/>
          <w:sz w:val="22"/>
          <w:szCs w:val="22"/>
        </w:rPr>
        <w:t>2</w:t>
      </w:r>
      <w:r w:rsidRPr="005A7F2E">
        <w:rPr>
          <w:rFonts w:ascii="Book Antiqua" w:hAnsi="Book Antiqua"/>
          <w:sz w:val="22"/>
          <w:szCs w:val="22"/>
        </w:rPr>
        <w:t xml:space="preserve"> above shall be that of subsidiary company only (i.e. excluding its holding company).</w:t>
      </w:r>
    </w:p>
    <w:p w14:paraId="792FE59F" w14:textId="77777777" w:rsidR="003E252C" w:rsidRPr="005A7F2E" w:rsidRDefault="001C530A" w:rsidP="003E252C">
      <w:pPr>
        <w:spacing w:after="200" w:line="276" w:lineRule="auto"/>
        <w:ind w:left="-709"/>
        <w:jc w:val="both"/>
        <w:rPr>
          <w:rFonts w:ascii="Book Antiqua" w:hAnsi="Book Antiqua"/>
          <w:sz w:val="22"/>
          <w:szCs w:val="22"/>
        </w:rPr>
      </w:pPr>
      <w:r w:rsidRPr="005A7F2E">
        <w:rPr>
          <w:rFonts w:ascii="Book Antiqua" w:hAnsi="Book Antiqua"/>
          <w:sz w:val="22"/>
          <w:szCs w:val="22"/>
        </w:rPr>
        <w:t xml:space="preserve">The bidder shall submit documentary evidence in support of meeting the qualification criteria as specified above. </w:t>
      </w:r>
    </w:p>
    <w:p w14:paraId="3D88EC63" w14:textId="77777777" w:rsidR="003E252C" w:rsidRPr="005A7F2E" w:rsidRDefault="003E252C" w:rsidP="007E3BA9">
      <w:pPr>
        <w:numPr>
          <w:ilvl w:val="0"/>
          <w:numId w:val="4"/>
        </w:numPr>
        <w:ind w:hanging="2138"/>
        <w:jc w:val="both"/>
        <w:rPr>
          <w:rFonts w:ascii="Book Antiqua" w:hAnsi="Book Antiqua"/>
          <w:sz w:val="22"/>
          <w:szCs w:val="22"/>
        </w:rPr>
      </w:pPr>
      <w:r w:rsidRPr="005A7F2E">
        <w:rPr>
          <w:rFonts w:ascii="Book Antiqua" w:hAnsi="Book Antiqua"/>
          <w:b/>
          <w:bCs/>
          <w:sz w:val="22"/>
          <w:szCs w:val="22"/>
        </w:rPr>
        <w:t>Following documents shall be submitted by the bidder as evidence of above:</w:t>
      </w:r>
    </w:p>
    <w:p w14:paraId="48E173E5" w14:textId="77777777" w:rsidR="001F5C20" w:rsidRPr="005A7F2E" w:rsidRDefault="001F5C20" w:rsidP="001F5C20">
      <w:pPr>
        <w:ind w:left="720"/>
        <w:jc w:val="both"/>
        <w:rPr>
          <w:rFonts w:ascii="Book Antiqua" w:hAnsi="Book Antiqua"/>
          <w:sz w:val="22"/>
          <w:szCs w:val="22"/>
        </w:rPr>
      </w:pPr>
    </w:p>
    <w:p w14:paraId="0C28018B" w14:textId="77777777" w:rsidR="003E252C" w:rsidRPr="005A7F2E" w:rsidRDefault="003E252C" w:rsidP="007E3BA9">
      <w:pPr>
        <w:numPr>
          <w:ilvl w:val="0"/>
          <w:numId w:val="5"/>
        </w:numPr>
        <w:ind w:left="-142" w:hanging="567"/>
        <w:jc w:val="both"/>
        <w:rPr>
          <w:rFonts w:ascii="Book Antiqua" w:hAnsi="Book Antiqua"/>
          <w:sz w:val="22"/>
          <w:szCs w:val="22"/>
        </w:rPr>
      </w:pPr>
      <w:r w:rsidRPr="005A7F2E">
        <w:rPr>
          <w:rFonts w:ascii="Book Antiqua" w:hAnsi="Book Antiqua" w:cs="Arial"/>
          <w:sz w:val="22"/>
          <w:szCs w:val="22"/>
        </w:rPr>
        <w:t xml:space="preserve">Audited balance sheet and Profit &amp; Loss Account </w:t>
      </w:r>
      <w:r w:rsidR="00577BF0">
        <w:rPr>
          <w:rFonts w:ascii="Book Antiqua" w:hAnsi="Book Antiqua" w:cs="Arial"/>
          <w:sz w:val="22"/>
          <w:szCs w:val="22"/>
        </w:rPr>
        <w:t xml:space="preserve">(with UDIN No.) </w:t>
      </w:r>
      <w:r w:rsidRPr="005A7F2E">
        <w:rPr>
          <w:rFonts w:ascii="Book Antiqua" w:hAnsi="Book Antiqua" w:cs="Arial"/>
          <w:sz w:val="22"/>
          <w:szCs w:val="22"/>
        </w:rPr>
        <w:t xml:space="preserve">for the preceding five financial years. In case, the audited balance sheet for latest financial year is not available, a certificate from the Chartered Accountant on their letter head certifying the financial turnover for the latest financial year may be submitted. </w:t>
      </w:r>
    </w:p>
    <w:p w14:paraId="75CFF3CE" w14:textId="77777777" w:rsidR="003E252C" w:rsidRPr="005A7F2E" w:rsidRDefault="003E252C" w:rsidP="003E252C">
      <w:pPr>
        <w:pStyle w:val="BodyText2"/>
        <w:spacing w:after="0" w:line="240" w:lineRule="auto"/>
        <w:ind w:left="990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45C91C86" w14:textId="77777777" w:rsidR="003E252C" w:rsidRPr="005A7F2E" w:rsidRDefault="003E252C" w:rsidP="007E3BA9">
      <w:pPr>
        <w:pStyle w:val="BodyText2"/>
        <w:numPr>
          <w:ilvl w:val="0"/>
          <w:numId w:val="5"/>
        </w:numPr>
        <w:spacing w:after="0" w:line="240" w:lineRule="auto"/>
        <w:ind w:left="-142" w:hanging="567"/>
        <w:contextualSpacing/>
        <w:jc w:val="both"/>
        <w:rPr>
          <w:rFonts w:ascii="Book Antiqua" w:hAnsi="Book Antiqua" w:cs="Arial"/>
          <w:sz w:val="22"/>
          <w:szCs w:val="22"/>
        </w:rPr>
      </w:pPr>
      <w:r w:rsidRPr="005A7F2E">
        <w:rPr>
          <w:rFonts w:ascii="Book Antiqua" w:hAnsi="Book Antiqua" w:cs="Arial"/>
          <w:sz w:val="22"/>
          <w:szCs w:val="22"/>
        </w:rPr>
        <w:t xml:space="preserve">In case, the bidder is not in a position to submit an Audited balance sheet and P&amp;L account for a particular financial year due to the fact that the bidder is not covered under compulsory tax audit under the IT act for that financial year, a copy of acknowledgement of income tax return </w:t>
      </w:r>
      <w:r w:rsidRPr="005A7F2E">
        <w:rPr>
          <w:rFonts w:ascii="Book Antiqua" w:hAnsi="Book Antiqua" w:cs="Arial"/>
          <w:sz w:val="22"/>
          <w:szCs w:val="22"/>
        </w:rPr>
        <w:lastRenderedPageBreak/>
        <w:t>filed for the corresponding period should also be submitted along with certificate from Chartered Accountant certifying the turn over.</w:t>
      </w:r>
    </w:p>
    <w:p w14:paraId="4F580FBA" w14:textId="77777777" w:rsidR="003E252C" w:rsidRPr="005A7F2E" w:rsidRDefault="003E252C" w:rsidP="003E252C">
      <w:pPr>
        <w:spacing w:after="200" w:line="276" w:lineRule="auto"/>
        <w:ind w:left="720"/>
        <w:jc w:val="both"/>
        <w:rPr>
          <w:rFonts w:ascii="Book Antiqua" w:hAnsi="Book Antiqua"/>
          <w:sz w:val="20"/>
          <w:szCs w:val="18"/>
          <w:lang w:bidi="hi-IN"/>
        </w:rPr>
      </w:pPr>
    </w:p>
    <w:p w14:paraId="0060449E" w14:textId="77777777" w:rsidR="000560D9" w:rsidRPr="005A7F2E" w:rsidRDefault="000560D9" w:rsidP="007E3BA9">
      <w:pPr>
        <w:numPr>
          <w:ilvl w:val="0"/>
          <w:numId w:val="4"/>
        </w:numPr>
        <w:spacing w:after="200" w:line="276" w:lineRule="auto"/>
        <w:ind w:left="-993" w:hanging="283"/>
        <w:jc w:val="both"/>
        <w:rPr>
          <w:rFonts w:ascii="Book Antiqua" w:hAnsi="Book Antiqua"/>
          <w:sz w:val="20"/>
          <w:szCs w:val="18"/>
          <w:lang w:bidi="hi-IN"/>
        </w:rPr>
      </w:pPr>
      <w:r w:rsidRPr="005A7F2E">
        <w:rPr>
          <w:rFonts w:ascii="Book Antiqua" w:hAnsi="Book Antiqua"/>
          <w:b/>
          <w:bCs/>
          <w:sz w:val="22"/>
          <w:szCs w:val="22"/>
        </w:rPr>
        <w:t xml:space="preserve"> </w:t>
      </w:r>
      <w:r w:rsidR="003E252C" w:rsidRPr="005A7F2E">
        <w:rPr>
          <w:rFonts w:ascii="Book Antiqua" w:hAnsi="Book Antiqua" w:cs="Arial"/>
          <w:b/>
          <w:bCs/>
          <w:sz w:val="22"/>
          <w:szCs w:val="22"/>
          <w:u w:val="single"/>
        </w:rPr>
        <w:t>RELAXATION FOR START-UPS/ MSE’S</w:t>
      </w:r>
    </w:p>
    <w:tbl>
      <w:tblPr>
        <w:tblW w:w="9724" w:type="dxa"/>
        <w:tblInd w:w="-10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"/>
        <w:gridCol w:w="9135"/>
      </w:tblGrid>
      <w:tr w:rsidR="00E03FF4" w:rsidRPr="00E03FF4" w14:paraId="1B75C909" w14:textId="77777777" w:rsidTr="001C530A">
        <w:trPr>
          <w:trHeight w:val="737"/>
        </w:trPr>
        <w:tc>
          <w:tcPr>
            <w:tcW w:w="589" w:type="dxa"/>
          </w:tcPr>
          <w:p w14:paraId="0835000C" w14:textId="77777777" w:rsidR="00E03FF4" w:rsidRPr="005A7F2E" w:rsidRDefault="00E03FF4" w:rsidP="007E3BA9">
            <w:pPr>
              <w:pStyle w:val="TableParagraph"/>
              <w:spacing w:line="298" w:lineRule="exact"/>
            </w:pPr>
          </w:p>
        </w:tc>
        <w:tc>
          <w:tcPr>
            <w:tcW w:w="9135" w:type="dxa"/>
          </w:tcPr>
          <w:p w14:paraId="744F8AFF" w14:textId="77777777" w:rsidR="00E03FF4" w:rsidRPr="005A7F2E" w:rsidRDefault="00E03FF4" w:rsidP="00B71D3E">
            <w:pPr>
              <w:pStyle w:val="BodyTex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A7F2E">
              <w:rPr>
                <w:rFonts w:ascii="Book Antiqua" w:hAnsi="Book Antiqua"/>
                <w:sz w:val="22"/>
                <w:szCs w:val="22"/>
              </w:rPr>
              <w:t>FINANCIAL POSITION:</w:t>
            </w:r>
          </w:p>
          <w:p w14:paraId="2A946186" w14:textId="77777777" w:rsidR="00E03FF4" w:rsidRPr="005A7F2E" w:rsidRDefault="00E03FF4" w:rsidP="00B71D3E">
            <w:pPr>
              <w:numPr>
                <w:ilvl w:val="0"/>
                <w:numId w:val="2"/>
              </w:numPr>
              <w:spacing w:after="20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A7F2E">
              <w:rPr>
                <w:rFonts w:ascii="Book Antiqua" w:hAnsi="Book Antiqua"/>
                <w:sz w:val="22"/>
                <w:szCs w:val="22"/>
              </w:rPr>
              <w:t xml:space="preserve">MSEs’ meeting the specified requirements at Para </w:t>
            </w:r>
            <w:r w:rsidR="003E252C" w:rsidRPr="005A7F2E">
              <w:rPr>
                <w:rFonts w:ascii="Book Antiqua" w:hAnsi="Book Antiqua"/>
                <w:sz w:val="22"/>
                <w:szCs w:val="22"/>
              </w:rPr>
              <w:t>1</w:t>
            </w:r>
            <w:r w:rsidRPr="005A7F2E">
              <w:rPr>
                <w:rFonts w:ascii="Book Antiqua" w:hAnsi="Book Antiqua"/>
                <w:sz w:val="22"/>
                <w:szCs w:val="22"/>
              </w:rPr>
              <w:t xml:space="preserve"> above, shall also be considered qualified even if they do not meet the financial requirement as specified at Para </w:t>
            </w:r>
            <w:r w:rsidR="003E252C" w:rsidRPr="005A7F2E">
              <w:rPr>
                <w:rFonts w:ascii="Book Antiqua" w:hAnsi="Book Antiqua"/>
                <w:sz w:val="22"/>
                <w:szCs w:val="22"/>
              </w:rPr>
              <w:t>2</w:t>
            </w:r>
            <w:r w:rsidRPr="005A7F2E">
              <w:rPr>
                <w:rFonts w:ascii="Book Antiqua" w:hAnsi="Book Antiqua"/>
                <w:sz w:val="22"/>
                <w:szCs w:val="22"/>
              </w:rPr>
              <w:t xml:space="preserve"> above.</w:t>
            </w:r>
          </w:p>
          <w:p w14:paraId="196E16D7" w14:textId="77777777" w:rsidR="00E03FF4" w:rsidRPr="005A7F2E" w:rsidRDefault="00E03FF4" w:rsidP="00B71D3E">
            <w:pPr>
              <w:numPr>
                <w:ilvl w:val="0"/>
                <w:numId w:val="2"/>
              </w:numPr>
              <w:spacing w:after="20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A7F2E">
              <w:rPr>
                <w:rFonts w:ascii="Book Antiqua" w:hAnsi="Book Antiqua"/>
                <w:sz w:val="22"/>
                <w:szCs w:val="22"/>
              </w:rPr>
              <w:t xml:space="preserve">START-UPs’ meeting the specified technical requirements at Para </w:t>
            </w:r>
            <w:r w:rsidR="00577BF0">
              <w:rPr>
                <w:rFonts w:ascii="Book Antiqua" w:hAnsi="Book Antiqua"/>
                <w:sz w:val="22"/>
                <w:szCs w:val="22"/>
              </w:rPr>
              <w:t>1</w:t>
            </w:r>
            <w:r w:rsidRPr="005A7F2E">
              <w:rPr>
                <w:rFonts w:ascii="Book Antiqua" w:hAnsi="Book Antiqua"/>
                <w:sz w:val="22"/>
                <w:szCs w:val="22"/>
              </w:rPr>
              <w:t xml:space="preserve"> above, shall also be considered qualified if they meet Eighty</w:t>
            </w:r>
            <w:r w:rsidR="0010766A" w:rsidRPr="005A7F2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5A7F2E">
              <w:rPr>
                <w:rFonts w:ascii="Book Antiqua" w:hAnsi="Book Antiqua"/>
                <w:sz w:val="22"/>
                <w:szCs w:val="22"/>
              </w:rPr>
              <w:t xml:space="preserve">(80) percent of the financial requirement as specified at Para </w:t>
            </w:r>
            <w:r w:rsidR="00577BF0">
              <w:rPr>
                <w:rFonts w:ascii="Book Antiqua" w:hAnsi="Book Antiqua"/>
                <w:sz w:val="22"/>
                <w:szCs w:val="22"/>
              </w:rPr>
              <w:t>2</w:t>
            </w:r>
            <w:r w:rsidRPr="005A7F2E">
              <w:rPr>
                <w:rFonts w:ascii="Book Antiqua" w:hAnsi="Book Antiqua"/>
                <w:sz w:val="22"/>
                <w:szCs w:val="22"/>
              </w:rPr>
              <w:t xml:space="preserve"> above.</w:t>
            </w:r>
          </w:p>
          <w:p w14:paraId="2F6F02AF" w14:textId="77777777" w:rsidR="00E03FF4" w:rsidRPr="005A7F2E" w:rsidRDefault="00E03FF4" w:rsidP="00B71D3E">
            <w:pPr>
              <w:pStyle w:val="Compact"/>
              <w:numPr>
                <w:ilvl w:val="0"/>
                <w:numId w:val="3"/>
              </w:numPr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5A7F2E">
              <w:rPr>
                <w:rFonts w:ascii="Book Antiqua" w:hAnsi="Book Antiqua" w:cs="Times New Roman"/>
                <w:sz w:val="22"/>
                <w:szCs w:val="22"/>
              </w:rPr>
              <w:t>MSEs as defined by Govt of India, applicable as on the originally scheduled date of bid opening.</w:t>
            </w:r>
          </w:p>
          <w:p w14:paraId="50C6BF7A" w14:textId="77777777" w:rsidR="00E03FF4" w:rsidRPr="005A7F2E" w:rsidRDefault="00E03FF4" w:rsidP="00B71D3E">
            <w:pPr>
              <w:pStyle w:val="Compact"/>
              <w:numPr>
                <w:ilvl w:val="0"/>
                <w:numId w:val="3"/>
              </w:numPr>
              <w:jc w:val="both"/>
              <w:rPr>
                <w:rFonts w:ascii="Book Antiqua" w:hAnsi="Book Antiqua" w:cs="Times New Roman"/>
                <w:b/>
                <w:sz w:val="22"/>
                <w:szCs w:val="22"/>
                <w:u w:val="single"/>
              </w:rPr>
            </w:pPr>
            <w:r w:rsidRPr="005A7F2E">
              <w:rPr>
                <w:rFonts w:ascii="Book Antiqua" w:hAnsi="Book Antiqua" w:cs="Times New Roman"/>
                <w:sz w:val="22"/>
                <w:szCs w:val="22"/>
              </w:rPr>
              <w:t>START-UPs as defined by DIPP, applicable as on the originally scheduled date of bid opening.</w:t>
            </w:r>
          </w:p>
          <w:p w14:paraId="73AC853B" w14:textId="77777777" w:rsidR="001C530A" w:rsidRPr="005A7F2E" w:rsidRDefault="001C530A" w:rsidP="00B71D3E">
            <w:pPr>
              <w:pStyle w:val="Compact"/>
              <w:ind w:left="48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</w:p>
          <w:p w14:paraId="3C802770" w14:textId="77777777" w:rsidR="001C530A" w:rsidRPr="008351FA" w:rsidRDefault="001C530A" w:rsidP="00B71D3E">
            <w:pPr>
              <w:ind w:firstLine="14"/>
              <w:jc w:val="both"/>
              <w:rPr>
                <w:rFonts w:ascii="Book Antiqua" w:hAnsi="Book Antiqua"/>
                <w:b/>
                <w:color w:val="FF0000"/>
                <w:sz w:val="22"/>
                <w:szCs w:val="22"/>
                <w:u w:val="single"/>
              </w:rPr>
            </w:pPr>
            <w:r w:rsidRPr="008351FA">
              <w:rPr>
                <w:rFonts w:ascii="Book Antiqua" w:hAnsi="Book Antiqua" w:cs="Arial"/>
                <w:b/>
                <w:i/>
                <w:color w:val="FF0000"/>
              </w:rPr>
              <w:t>Joint Ventures bid shall not be applicable for the subject package.</w:t>
            </w:r>
          </w:p>
        </w:tc>
      </w:tr>
    </w:tbl>
    <w:p w14:paraId="10AE0D7A" w14:textId="77777777" w:rsidR="000560D9" w:rsidRPr="00E03FF4" w:rsidRDefault="000560D9" w:rsidP="000560D9">
      <w:pPr>
        <w:ind w:left="720"/>
        <w:jc w:val="both"/>
        <w:rPr>
          <w:rFonts w:ascii="Book Antiqua" w:hAnsi="Book Antiqua" w:cs="Calibri"/>
          <w:bCs/>
          <w:sz w:val="22"/>
          <w:szCs w:val="22"/>
        </w:rPr>
      </w:pPr>
    </w:p>
    <w:p w14:paraId="0047C56F" w14:textId="77777777" w:rsidR="00AB5287" w:rsidRPr="00E03FF4" w:rsidRDefault="00AB5287" w:rsidP="00577BF0">
      <w:pPr>
        <w:tabs>
          <w:tab w:val="left" w:pos="720"/>
          <w:tab w:val="left" w:pos="900"/>
          <w:tab w:val="left" w:pos="5925"/>
        </w:tabs>
        <w:rPr>
          <w:rFonts w:ascii="Book Antiqua" w:hAnsi="Book Antiqua" w:cs="Arial"/>
          <w:sz w:val="22"/>
          <w:szCs w:val="22"/>
          <w:u w:val="single"/>
        </w:rPr>
      </w:pPr>
    </w:p>
    <w:sectPr w:rsidR="00AB5287" w:rsidRPr="00E03FF4" w:rsidSect="00E81343">
      <w:headerReference w:type="default" r:id="rId7"/>
      <w:footerReference w:type="default" r:id="rId8"/>
      <w:pgSz w:w="11909" w:h="16834" w:code="9"/>
      <w:pgMar w:top="1170" w:right="720" w:bottom="1080" w:left="2160" w:header="720" w:footer="426" w:gutter="0"/>
      <w:pgBorders w:offsetFrom="page">
        <w:top w:val="double" w:sz="12" w:space="24" w:color="C00000"/>
        <w:left w:val="double" w:sz="12" w:space="24" w:color="C00000"/>
        <w:bottom w:val="double" w:sz="12" w:space="24" w:color="C00000"/>
        <w:right w:val="double" w:sz="12" w:space="24" w:color="C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6A76F" w14:textId="77777777" w:rsidR="001078E3" w:rsidRDefault="001078E3">
      <w:r>
        <w:separator/>
      </w:r>
    </w:p>
  </w:endnote>
  <w:endnote w:type="continuationSeparator" w:id="0">
    <w:p w14:paraId="15A6513E" w14:textId="77777777" w:rsidR="001078E3" w:rsidRDefault="00107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ED45F" w14:textId="77777777" w:rsidR="00E81343" w:rsidRDefault="00AE70DA" w:rsidP="00AE70DA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1B1602AD" w14:textId="77777777" w:rsidR="002A74BC" w:rsidRPr="0047712A" w:rsidRDefault="002A74BC" w:rsidP="002A74BC">
    <w:pPr>
      <w:pStyle w:val="Footer"/>
      <w:jc w:val="right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3501" w14:textId="77777777" w:rsidR="001078E3" w:rsidRDefault="001078E3">
      <w:r>
        <w:separator/>
      </w:r>
    </w:p>
  </w:footnote>
  <w:footnote w:type="continuationSeparator" w:id="0">
    <w:p w14:paraId="33B73EED" w14:textId="77777777" w:rsidR="001078E3" w:rsidRDefault="00107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8C79E" w14:textId="5C42F978" w:rsidR="00E4795E" w:rsidRPr="00E03FF4" w:rsidRDefault="00E4795E" w:rsidP="00BE7B4C">
    <w:pPr>
      <w:pStyle w:val="Header"/>
      <w:rPr>
        <w:rFonts w:ascii="Book Antiqua" w:hAnsi="Book Antiqua"/>
        <w:b/>
        <w:bCs/>
        <w:color w:val="000000"/>
      </w:rPr>
    </w:pPr>
    <w:r>
      <w:tab/>
    </w:r>
    <w:r>
      <w:tab/>
    </w:r>
  </w:p>
  <w:p w14:paraId="495EE7AB" w14:textId="77777777" w:rsidR="00E4795E" w:rsidRDefault="00E479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ADCD7"/>
    <w:multiLevelType w:val="multilevel"/>
    <w:tmpl w:val="F246ED1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4E5710"/>
    <w:multiLevelType w:val="hybridMultilevel"/>
    <w:tmpl w:val="01CAE340"/>
    <w:lvl w:ilvl="0" w:tplc="D3A61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4726A"/>
    <w:multiLevelType w:val="hybridMultilevel"/>
    <w:tmpl w:val="525276D2"/>
    <w:lvl w:ilvl="0" w:tplc="BB1E1ACC">
      <w:start w:val="1"/>
      <w:numFmt w:val="lowerRoman"/>
      <w:lvlText w:val="%1."/>
      <w:lvlJc w:val="left"/>
      <w:pPr>
        <w:ind w:left="144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70783D"/>
    <w:multiLevelType w:val="multilevel"/>
    <w:tmpl w:val="3EEA0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66576C56"/>
    <w:multiLevelType w:val="hybridMultilevel"/>
    <w:tmpl w:val="3C20FC16"/>
    <w:lvl w:ilvl="0" w:tplc="D8D27C2C">
      <w:start w:val="1"/>
      <w:numFmt w:val="lowerLetter"/>
      <w:lvlText w:val="(%1)"/>
      <w:lvlJc w:val="left"/>
      <w:pPr>
        <w:ind w:left="-139" w:hanging="570"/>
      </w:pPr>
      <w:rPr>
        <w:rFonts w:ascii="Book Antiqua" w:hAnsi="Book Antiqua" w:hint="default"/>
      </w:rPr>
    </w:lvl>
    <w:lvl w:ilvl="1" w:tplc="40090019" w:tentative="1">
      <w:start w:val="1"/>
      <w:numFmt w:val="lowerLetter"/>
      <w:lvlText w:val="%2."/>
      <w:lvlJc w:val="left"/>
      <w:pPr>
        <w:ind w:left="371" w:hanging="360"/>
      </w:pPr>
    </w:lvl>
    <w:lvl w:ilvl="2" w:tplc="4009001B" w:tentative="1">
      <w:start w:val="1"/>
      <w:numFmt w:val="lowerRoman"/>
      <w:lvlText w:val="%3."/>
      <w:lvlJc w:val="right"/>
      <w:pPr>
        <w:ind w:left="1091" w:hanging="180"/>
      </w:pPr>
    </w:lvl>
    <w:lvl w:ilvl="3" w:tplc="4009000F" w:tentative="1">
      <w:start w:val="1"/>
      <w:numFmt w:val="decimal"/>
      <w:lvlText w:val="%4."/>
      <w:lvlJc w:val="left"/>
      <w:pPr>
        <w:ind w:left="1811" w:hanging="360"/>
      </w:pPr>
    </w:lvl>
    <w:lvl w:ilvl="4" w:tplc="40090019" w:tentative="1">
      <w:start w:val="1"/>
      <w:numFmt w:val="lowerLetter"/>
      <w:lvlText w:val="%5."/>
      <w:lvlJc w:val="left"/>
      <w:pPr>
        <w:ind w:left="2531" w:hanging="360"/>
      </w:pPr>
    </w:lvl>
    <w:lvl w:ilvl="5" w:tplc="4009001B" w:tentative="1">
      <w:start w:val="1"/>
      <w:numFmt w:val="lowerRoman"/>
      <w:lvlText w:val="%6."/>
      <w:lvlJc w:val="right"/>
      <w:pPr>
        <w:ind w:left="3251" w:hanging="180"/>
      </w:pPr>
    </w:lvl>
    <w:lvl w:ilvl="6" w:tplc="4009000F" w:tentative="1">
      <w:start w:val="1"/>
      <w:numFmt w:val="decimal"/>
      <w:lvlText w:val="%7."/>
      <w:lvlJc w:val="left"/>
      <w:pPr>
        <w:ind w:left="3971" w:hanging="360"/>
      </w:pPr>
    </w:lvl>
    <w:lvl w:ilvl="7" w:tplc="40090019" w:tentative="1">
      <w:start w:val="1"/>
      <w:numFmt w:val="lowerLetter"/>
      <w:lvlText w:val="%8."/>
      <w:lvlJc w:val="left"/>
      <w:pPr>
        <w:ind w:left="4691" w:hanging="360"/>
      </w:pPr>
    </w:lvl>
    <w:lvl w:ilvl="8" w:tplc="40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66870314"/>
    <w:multiLevelType w:val="hybridMultilevel"/>
    <w:tmpl w:val="1A00C518"/>
    <w:lvl w:ilvl="0" w:tplc="3468CCC4">
      <w:start w:val="1"/>
      <w:numFmt w:val="lowerLetter"/>
      <w:lvlText w:val="%1)"/>
      <w:lvlJc w:val="left"/>
      <w:pPr>
        <w:ind w:left="-91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-196" w:hanging="360"/>
      </w:pPr>
    </w:lvl>
    <w:lvl w:ilvl="2" w:tplc="4009001B" w:tentative="1">
      <w:start w:val="1"/>
      <w:numFmt w:val="lowerRoman"/>
      <w:lvlText w:val="%3."/>
      <w:lvlJc w:val="right"/>
      <w:pPr>
        <w:ind w:left="524" w:hanging="180"/>
      </w:pPr>
    </w:lvl>
    <w:lvl w:ilvl="3" w:tplc="4009000F" w:tentative="1">
      <w:start w:val="1"/>
      <w:numFmt w:val="decimal"/>
      <w:lvlText w:val="%4."/>
      <w:lvlJc w:val="left"/>
      <w:pPr>
        <w:ind w:left="1244" w:hanging="360"/>
      </w:pPr>
    </w:lvl>
    <w:lvl w:ilvl="4" w:tplc="40090019" w:tentative="1">
      <w:start w:val="1"/>
      <w:numFmt w:val="lowerLetter"/>
      <w:lvlText w:val="%5."/>
      <w:lvlJc w:val="left"/>
      <w:pPr>
        <w:ind w:left="1964" w:hanging="360"/>
      </w:pPr>
    </w:lvl>
    <w:lvl w:ilvl="5" w:tplc="4009001B" w:tentative="1">
      <w:start w:val="1"/>
      <w:numFmt w:val="lowerRoman"/>
      <w:lvlText w:val="%6."/>
      <w:lvlJc w:val="right"/>
      <w:pPr>
        <w:ind w:left="2684" w:hanging="180"/>
      </w:pPr>
    </w:lvl>
    <w:lvl w:ilvl="6" w:tplc="4009000F" w:tentative="1">
      <w:start w:val="1"/>
      <w:numFmt w:val="decimal"/>
      <w:lvlText w:val="%7."/>
      <w:lvlJc w:val="left"/>
      <w:pPr>
        <w:ind w:left="3404" w:hanging="360"/>
      </w:pPr>
    </w:lvl>
    <w:lvl w:ilvl="7" w:tplc="40090019" w:tentative="1">
      <w:start w:val="1"/>
      <w:numFmt w:val="lowerLetter"/>
      <w:lvlText w:val="%8."/>
      <w:lvlJc w:val="left"/>
      <w:pPr>
        <w:ind w:left="4124" w:hanging="360"/>
      </w:pPr>
    </w:lvl>
    <w:lvl w:ilvl="8" w:tplc="400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6" w15:restartNumberingAfterBreak="0">
    <w:nsid w:val="69B46695"/>
    <w:multiLevelType w:val="hybridMultilevel"/>
    <w:tmpl w:val="77543D4C"/>
    <w:lvl w:ilvl="0" w:tplc="2096850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94FDF"/>
    <w:multiLevelType w:val="multilevel"/>
    <w:tmpl w:val="BFCED7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D93EB0C"/>
    <w:multiLevelType w:val="multilevel"/>
    <w:tmpl w:val="9B7C6990"/>
    <w:lvl w:ilvl="0">
      <w:start w:val="1"/>
      <w:numFmt w:val="lowerLetter"/>
      <w:lvlText w:val="(%1)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(%6)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Letter"/>
      <w:lvlText w:val="(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26619597">
    <w:abstractNumId w:val="6"/>
  </w:num>
  <w:num w:numId="2" w16cid:durableId="10999569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" w16cid:durableId="511919197">
    <w:abstractNumId w:val="0"/>
  </w:num>
  <w:num w:numId="4" w16cid:durableId="1819179444">
    <w:abstractNumId w:val="1"/>
  </w:num>
  <w:num w:numId="5" w16cid:durableId="1239293313">
    <w:abstractNumId w:val="2"/>
  </w:num>
  <w:num w:numId="6" w16cid:durableId="181474329">
    <w:abstractNumId w:val="7"/>
  </w:num>
  <w:num w:numId="7" w16cid:durableId="840773180">
    <w:abstractNumId w:val="5"/>
  </w:num>
  <w:num w:numId="8" w16cid:durableId="1659193879">
    <w:abstractNumId w:val="4"/>
  </w:num>
  <w:num w:numId="9" w16cid:durableId="12532049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97"/>
    <w:rsid w:val="00006930"/>
    <w:rsid w:val="000128F5"/>
    <w:rsid w:val="00015F6D"/>
    <w:rsid w:val="0002091E"/>
    <w:rsid w:val="00022740"/>
    <w:rsid w:val="00025BBB"/>
    <w:rsid w:val="00044949"/>
    <w:rsid w:val="00045491"/>
    <w:rsid w:val="000560D9"/>
    <w:rsid w:val="00056822"/>
    <w:rsid w:val="000726E5"/>
    <w:rsid w:val="00080285"/>
    <w:rsid w:val="00083075"/>
    <w:rsid w:val="000863DF"/>
    <w:rsid w:val="00092221"/>
    <w:rsid w:val="00097555"/>
    <w:rsid w:val="000B0AF2"/>
    <w:rsid w:val="000B3A12"/>
    <w:rsid w:val="000B3D08"/>
    <w:rsid w:val="000B61E2"/>
    <w:rsid w:val="000C6CAA"/>
    <w:rsid w:val="000D43F1"/>
    <w:rsid w:val="000D5345"/>
    <w:rsid w:val="000E0259"/>
    <w:rsid w:val="000E4882"/>
    <w:rsid w:val="000E4BEC"/>
    <w:rsid w:val="000F3D91"/>
    <w:rsid w:val="00101012"/>
    <w:rsid w:val="0010219F"/>
    <w:rsid w:val="0010766A"/>
    <w:rsid w:val="001078E3"/>
    <w:rsid w:val="0011177B"/>
    <w:rsid w:val="0012111E"/>
    <w:rsid w:val="00123B5C"/>
    <w:rsid w:val="00131EDA"/>
    <w:rsid w:val="00137E93"/>
    <w:rsid w:val="00144DF5"/>
    <w:rsid w:val="001479D3"/>
    <w:rsid w:val="00152D0E"/>
    <w:rsid w:val="00154630"/>
    <w:rsid w:val="00165E5A"/>
    <w:rsid w:val="00170354"/>
    <w:rsid w:val="00176BFC"/>
    <w:rsid w:val="0019005B"/>
    <w:rsid w:val="00191E43"/>
    <w:rsid w:val="001927A2"/>
    <w:rsid w:val="0019568B"/>
    <w:rsid w:val="001A3DE5"/>
    <w:rsid w:val="001A5124"/>
    <w:rsid w:val="001B3550"/>
    <w:rsid w:val="001B5D24"/>
    <w:rsid w:val="001B64A2"/>
    <w:rsid w:val="001B697B"/>
    <w:rsid w:val="001B7EC3"/>
    <w:rsid w:val="001C4DE7"/>
    <w:rsid w:val="001C530A"/>
    <w:rsid w:val="001D023D"/>
    <w:rsid w:val="001D654B"/>
    <w:rsid w:val="001F5C20"/>
    <w:rsid w:val="00211961"/>
    <w:rsid w:val="00212A65"/>
    <w:rsid w:val="00212AF6"/>
    <w:rsid w:val="00217594"/>
    <w:rsid w:val="00217D73"/>
    <w:rsid w:val="0022084B"/>
    <w:rsid w:val="00226AD7"/>
    <w:rsid w:val="002318AA"/>
    <w:rsid w:val="00234195"/>
    <w:rsid w:val="0023614A"/>
    <w:rsid w:val="00237757"/>
    <w:rsid w:val="002400C0"/>
    <w:rsid w:val="002459F4"/>
    <w:rsid w:val="002471BF"/>
    <w:rsid w:val="00251719"/>
    <w:rsid w:val="00251D8B"/>
    <w:rsid w:val="0025681A"/>
    <w:rsid w:val="002571C9"/>
    <w:rsid w:val="00257E81"/>
    <w:rsid w:val="002626AC"/>
    <w:rsid w:val="002663EE"/>
    <w:rsid w:val="0027107F"/>
    <w:rsid w:val="00272745"/>
    <w:rsid w:val="002801E9"/>
    <w:rsid w:val="00280BF4"/>
    <w:rsid w:val="002A0980"/>
    <w:rsid w:val="002A0BBE"/>
    <w:rsid w:val="002A357D"/>
    <w:rsid w:val="002A37A9"/>
    <w:rsid w:val="002A3BC1"/>
    <w:rsid w:val="002A74BC"/>
    <w:rsid w:val="002A767C"/>
    <w:rsid w:val="002B1815"/>
    <w:rsid w:val="002B2D5D"/>
    <w:rsid w:val="002B6C3B"/>
    <w:rsid w:val="002C0184"/>
    <w:rsid w:val="002C4B86"/>
    <w:rsid w:val="002C6DDF"/>
    <w:rsid w:val="002D033C"/>
    <w:rsid w:val="002D328E"/>
    <w:rsid w:val="002D3C5F"/>
    <w:rsid w:val="002E18FD"/>
    <w:rsid w:val="002E3CF3"/>
    <w:rsid w:val="002E5008"/>
    <w:rsid w:val="002F57F5"/>
    <w:rsid w:val="002F5A7E"/>
    <w:rsid w:val="00300D3E"/>
    <w:rsid w:val="00323B58"/>
    <w:rsid w:val="00331F33"/>
    <w:rsid w:val="003332E7"/>
    <w:rsid w:val="003427D4"/>
    <w:rsid w:val="00342C37"/>
    <w:rsid w:val="003436D2"/>
    <w:rsid w:val="00360849"/>
    <w:rsid w:val="00364C96"/>
    <w:rsid w:val="00372889"/>
    <w:rsid w:val="00376567"/>
    <w:rsid w:val="0039441D"/>
    <w:rsid w:val="003A2E7F"/>
    <w:rsid w:val="003A3944"/>
    <w:rsid w:val="003A420F"/>
    <w:rsid w:val="003A63EF"/>
    <w:rsid w:val="003A6A46"/>
    <w:rsid w:val="003B2411"/>
    <w:rsid w:val="003C08FB"/>
    <w:rsid w:val="003D044A"/>
    <w:rsid w:val="003D24C9"/>
    <w:rsid w:val="003D40D2"/>
    <w:rsid w:val="003E252C"/>
    <w:rsid w:val="003E59A4"/>
    <w:rsid w:val="003F29B1"/>
    <w:rsid w:val="003F512A"/>
    <w:rsid w:val="003F5B49"/>
    <w:rsid w:val="003F79CE"/>
    <w:rsid w:val="003F79D5"/>
    <w:rsid w:val="0040205A"/>
    <w:rsid w:val="00405AD9"/>
    <w:rsid w:val="00410777"/>
    <w:rsid w:val="00412653"/>
    <w:rsid w:val="0041275F"/>
    <w:rsid w:val="00425468"/>
    <w:rsid w:val="00435287"/>
    <w:rsid w:val="00437E83"/>
    <w:rsid w:val="00447611"/>
    <w:rsid w:val="00455686"/>
    <w:rsid w:val="00457650"/>
    <w:rsid w:val="00461998"/>
    <w:rsid w:val="00466252"/>
    <w:rsid w:val="004671E6"/>
    <w:rsid w:val="00467761"/>
    <w:rsid w:val="004741C4"/>
    <w:rsid w:val="004765F2"/>
    <w:rsid w:val="004768A5"/>
    <w:rsid w:val="00476D5A"/>
    <w:rsid w:val="0047712A"/>
    <w:rsid w:val="00481B11"/>
    <w:rsid w:val="00483AB1"/>
    <w:rsid w:val="00496D1C"/>
    <w:rsid w:val="004C41FB"/>
    <w:rsid w:val="004D560A"/>
    <w:rsid w:val="004E3288"/>
    <w:rsid w:val="004E6A27"/>
    <w:rsid w:val="004F53B8"/>
    <w:rsid w:val="004F5D7D"/>
    <w:rsid w:val="004F675A"/>
    <w:rsid w:val="005050B4"/>
    <w:rsid w:val="005051E9"/>
    <w:rsid w:val="00507DE1"/>
    <w:rsid w:val="00512779"/>
    <w:rsid w:val="00514D2D"/>
    <w:rsid w:val="00516BDF"/>
    <w:rsid w:val="0052083A"/>
    <w:rsid w:val="00522AF6"/>
    <w:rsid w:val="00524E83"/>
    <w:rsid w:val="00533EFC"/>
    <w:rsid w:val="00536EAF"/>
    <w:rsid w:val="00546134"/>
    <w:rsid w:val="00546387"/>
    <w:rsid w:val="005506B7"/>
    <w:rsid w:val="005521E9"/>
    <w:rsid w:val="00565B31"/>
    <w:rsid w:val="00570764"/>
    <w:rsid w:val="00574AB4"/>
    <w:rsid w:val="0057509C"/>
    <w:rsid w:val="0057524F"/>
    <w:rsid w:val="00577BF0"/>
    <w:rsid w:val="00585B96"/>
    <w:rsid w:val="00587B62"/>
    <w:rsid w:val="00595883"/>
    <w:rsid w:val="005A0677"/>
    <w:rsid w:val="005A52D0"/>
    <w:rsid w:val="005A7F2E"/>
    <w:rsid w:val="005B2E35"/>
    <w:rsid w:val="005B45C9"/>
    <w:rsid w:val="005C0DF1"/>
    <w:rsid w:val="005C0F97"/>
    <w:rsid w:val="005C64BD"/>
    <w:rsid w:val="005C71E6"/>
    <w:rsid w:val="005D1CB0"/>
    <w:rsid w:val="005E4045"/>
    <w:rsid w:val="005E46A9"/>
    <w:rsid w:val="005E6128"/>
    <w:rsid w:val="005E70A7"/>
    <w:rsid w:val="005E7573"/>
    <w:rsid w:val="005F2CDA"/>
    <w:rsid w:val="00600D55"/>
    <w:rsid w:val="00610AA9"/>
    <w:rsid w:val="0061541D"/>
    <w:rsid w:val="00616C02"/>
    <w:rsid w:val="006278AA"/>
    <w:rsid w:val="00627F5C"/>
    <w:rsid w:val="006306D5"/>
    <w:rsid w:val="00635EEC"/>
    <w:rsid w:val="0064786C"/>
    <w:rsid w:val="006535B6"/>
    <w:rsid w:val="00656744"/>
    <w:rsid w:val="00661AFC"/>
    <w:rsid w:val="006620D0"/>
    <w:rsid w:val="006667F6"/>
    <w:rsid w:val="006778D0"/>
    <w:rsid w:val="00690A6A"/>
    <w:rsid w:val="00696B09"/>
    <w:rsid w:val="006A32D3"/>
    <w:rsid w:val="006A5429"/>
    <w:rsid w:val="006A70CF"/>
    <w:rsid w:val="006B1D6F"/>
    <w:rsid w:val="006C1984"/>
    <w:rsid w:val="006D0EF8"/>
    <w:rsid w:val="006D1066"/>
    <w:rsid w:val="006E2EC3"/>
    <w:rsid w:val="006E3255"/>
    <w:rsid w:val="006E4787"/>
    <w:rsid w:val="006E4C41"/>
    <w:rsid w:val="006E5ED3"/>
    <w:rsid w:val="006E6C99"/>
    <w:rsid w:val="006E6CC9"/>
    <w:rsid w:val="006F1B54"/>
    <w:rsid w:val="006F55FA"/>
    <w:rsid w:val="00702F13"/>
    <w:rsid w:val="007114DA"/>
    <w:rsid w:val="0071403D"/>
    <w:rsid w:val="00715D03"/>
    <w:rsid w:val="0071693E"/>
    <w:rsid w:val="007179E2"/>
    <w:rsid w:val="0072625A"/>
    <w:rsid w:val="00737F28"/>
    <w:rsid w:val="007472B8"/>
    <w:rsid w:val="0075556E"/>
    <w:rsid w:val="00762B84"/>
    <w:rsid w:val="00762E7A"/>
    <w:rsid w:val="00765E5F"/>
    <w:rsid w:val="0076613F"/>
    <w:rsid w:val="0077551F"/>
    <w:rsid w:val="00776DE0"/>
    <w:rsid w:val="00781EEE"/>
    <w:rsid w:val="007821CD"/>
    <w:rsid w:val="00791A84"/>
    <w:rsid w:val="00793EE8"/>
    <w:rsid w:val="007963F0"/>
    <w:rsid w:val="007A2A2D"/>
    <w:rsid w:val="007A2AC8"/>
    <w:rsid w:val="007A4E2B"/>
    <w:rsid w:val="007A7C50"/>
    <w:rsid w:val="007B0D4D"/>
    <w:rsid w:val="007C25BC"/>
    <w:rsid w:val="007C451A"/>
    <w:rsid w:val="007C48DE"/>
    <w:rsid w:val="007C4A29"/>
    <w:rsid w:val="007D23A2"/>
    <w:rsid w:val="007D5583"/>
    <w:rsid w:val="007D5908"/>
    <w:rsid w:val="007E17FB"/>
    <w:rsid w:val="007E1B34"/>
    <w:rsid w:val="007E3BA9"/>
    <w:rsid w:val="007F061E"/>
    <w:rsid w:val="00802644"/>
    <w:rsid w:val="0080402B"/>
    <w:rsid w:val="00805401"/>
    <w:rsid w:val="00805EC5"/>
    <w:rsid w:val="0080689C"/>
    <w:rsid w:val="00807AFA"/>
    <w:rsid w:val="008155AF"/>
    <w:rsid w:val="00815DE2"/>
    <w:rsid w:val="00816AAD"/>
    <w:rsid w:val="0082069B"/>
    <w:rsid w:val="00825D79"/>
    <w:rsid w:val="00832345"/>
    <w:rsid w:val="008351FA"/>
    <w:rsid w:val="008414E7"/>
    <w:rsid w:val="008434B0"/>
    <w:rsid w:val="00847E94"/>
    <w:rsid w:val="008572D1"/>
    <w:rsid w:val="00867D98"/>
    <w:rsid w:val="008715CC"/>
    <w:rsid w:val="00873433"/>
    <w:rsid w:val="0087435B"/>
    <w:rsid w:val="008817CA"/>
    <w:rsid w:val="00896B5B"/>
    <w:rsid w:val="008A1583"/>
    <w:rsid w:val="008A2A70"/>
    <w:rsid w:val="008A49B4"/>
    <w:rsid w:val="008B13B2"/>
    <w:rsid w:val="008C1899"/>
    <w:rsid w:val="008C571A"/>
    <w:rsid w:val="008E2A71"/>
    <w:rsid w:val="008F1A79"/>
    <w:rsid w:val="00907473"/>
    <w:rsid w:val="00914633"/>
    <w:rsid w:val="00921381"/>
    <w:rsid w:val="009339D5"/>
    <w:rsid w:val="0093526A"/>
    <w:rsid w:val="009369A8"/>
    <w:rsid w:val="00937234"/>
    <w:rsid w:val="00940C30"/>
    <w:rsid w:val="00957E06"/>
    <w:rsid w:val="00962B50"/>
    <w:rsid w:val="0096345A"/>
    <w:rsid w:val="00964ABE"/>
    <w:rsid w:val="00964D0B"/>
    <w:rsid w:val="00981626"/>
    <w:rsid w:val="00984AA2"/>
    <w:rsid w:val="009865EA"/>
    <w:rsid w:val="00986648"/>
    <w:rsid w:val="00997093"/>
    <w:rsid w:val="009A0573"/>
    <w:rsid w:val="009A0CAC"/>
    <w:rsid w:val="009A51CC"/>
    <w:rsid w:val="009A73C2"/>
    <w:rsid w:val="009B31C5"/>
    <w:rsid w:val="009B4822"/>
    <w:rsid w:val="009C0505"/>
    <w:rsid w:val="009C133A"/>
    <w:rsid w:val="009C5E58"/>
    <w:rsid w:val="009C6ECB"/>
    <w:rsid w:val="009D6452"/>
    <w:rsid w:val="009E60A6"/>
    <w:rsid w:val="009F65CF"/>
    <w:rsid w:val="00A01EE5"/>
    <w:rsid w:val="00A026CA"/>
    <w:rsid w:val="00A04B5C"/>
    <w:rsid w:val="00A11FCA"/>
    <w:rsid w:val="00A208C7"/>
    <w:rsid w:val="00A22AC0"/>
    <w:rsid w:val="00A246B3"/>
    <w:rsid w:val="00A248DA"/>
    <w:rsid w:val="00A3775A"/>
    <w:rsid w:val="00A400FB"/>
    <w:rsid w:val="00A46044"/>
    <w:rsid w:val="00A50177"/>
    <w:rsid w:val="00A51C78"/>
    <w:rsid w:val="00A57A9C"/>
    <w:rsid w:val="00A63565"/>
    <w:rsid w:val="00A70AF5"/>
    <w:rsid w:val="00A812E6"/>
    <w:rsid w:val="00A81666"/>
    <w:rsid w:val="00A81EBC"/>
    <w:rsid w:val="00A93489"/>
    <w:rsid w:val="00A94178"/>
    <w:rsid w:val="00A946ED"/>
    <w:rsid w:val="00AB2AEF"/>
    <w:rsid w:val="00AB31D6"/>
    <w:rsid w:val="00AB5287"/>
    <w:rsid w:val="00AB7EF4"/>
    <w:rsid w:val="00AC45BF"/>
    <w:rsid w:val="00AD19BB"/>
    <w:rsid w:val="00AD3218"/>
    <w:rsid w:val="00AD4781"/>
    <w:rsid w:val="00AD50CB"/>
    <w:rsid w:val="00AD555B"/>
    <w:rsid w:val="00AD71BD"/>
    <w:rsid w:val="00AE4896"/>
    <w:rsid w:val="00AE68BE"/>
    <w:rsid w:val="00AE70DA"/>
    <w:rsid w:val="00AF143E"/>
    <w:rsid w:val="00AF18CE"/>
    <w:rsid w:val="00AF4D90"/>
    <w:rsid w:val="00B0029B"/>
    <w:rsid w:val="00B02B45"/>
    <w:rsid w:val="00B037D9"/>
    <w:rsid w:val="00B10FEC"/>
    <w:rsid w:val="00B11139"/>
    <w:rsid w:val="00B12807"/>
    <w:rsid w:val="00B14B62"/>
    <w:rsid w:val="00B15439"/>
    <w:rsid w:val="00B212F4"/>
    <w:rsid w:val="00B21467"/>
    <w:rsid w:val="00B275DF"/>
    <w:rsid w:val="00B310A7"/>
    <w:rsid w:val="00B32A82"/>
    <w:rsid w:val="00B331C3"/>
    <w:rsid w:val="00B452FB"/>
    <w:rsid w:val="00B45BBA"/>
    <w:rsid w:val="00B5186B"/>
    <w:rsid w:val="00B5383A"/>
    <w:rsid w:val="00B54D57"/>
    <w:rsid w:val="00B55365"/>
    <w:rsid w:val="00B5571F"/>
    <w:rsid w:val="00B60F26"/>
    <w:rsid w:val="00B661B3"/>
    <w:rsid w:val="00B673A8"/>
    <w:rsid w:val="00B71D3E"/>
    <w:rsid w:val="00B8530F"/>
    <w:rsid w:val="00BB107C"/>
    <w:rsid w:val="00BB4F8E"/>
    <w:rsid w:val="00BC0489"/>
    <w:rsid w:val="00BC2608"/>
    <w:rsid w:val="00BC38F8"/>
    <w:rsid w:val="00BD1957"/>
    <w:rsid w:val="00BE1B24"/>
    <w:rsid w:val="00BE7B4C"/>
    <w:rsid w:val="00BF04DC"/>
    <w:rsid w:val="00BF4228"/>
    <w:rsid w:val="00C01439"/>
    <w:rsid w:val="00C024EF"/>
    <w:rsid w:val="00C041CE"/>
    <w:rsid w:val="00C11961"/>
    <w:rsid w:val="00C24C49"/>
    <w:rsid w:val="00C354BF"/>
    <w:rsid w:val="00C37FE6"/>
    <w:rsid w:val="00C40CC9"/>
    <w:rsid w:val="00C52182"/>
    <w:rsid w:val="00C530C8"/>
    <w:rsid w:val="00C557F3"/>
    <w:rsid w:val="00C560FA"/>
    <w:rsid w:val="00C57071"/>
    <w:rsid w:val="00C61E91"/>
    <w:rsid w:val="00C65622"/>
    <w:rsid w:val="00C72FCD"/>
    <w:rsid w:val="00C83CB7"/>
    <w:rsid w:val="00C865D7"/>
    <w:rsid w:val="00C91FFA"/>
    <w:rsid w:val="00C9372E"/>
    <w:rsid w:val="00CB35F2"/>
    <w:rsid w:val="00CB41AA"/>
    <w:rsid w:val="00CB7313"/>
    <w:rsid w:val="00CC4D01"/>
    <w:rsid w:val="00CC52B0"/>
    <w:rsid w:val="00CD158D"/>
    <w:rsid w:val="00CD3D20"/>
    <w:rsid w:val="00CD771E"/>
    <w:rsid w:val="00CE70DB"/>
    <w:rsid w:val="00CF63E7"/>
    <w:rsid w:val="00D0291B"/>
    <w:rsid w:val="00D05B85"/>
    <w:rsid w:val="00D10A04"/>
    <w:rsid w:val="00D16C58"/>
    <w:rsid w:val="00D20DBF"/>
    <w:rsid w:val="00D23F33"/>
    <w:rsid w:val="00D2478D"/>
    <w:rsid w:val="00D25B55"/>
    <w:rsid w:val="00D27F7E"/>
    <w:rsid w:val="00D34352"/>
    <w:rsid w:val="00D36389"/>
    <w:rsid w:val="00D40D38"/>
    <w:rsid w:val="00D40E8B"/>
    <w:rsid w:val="00D465E1"/>
    <w:rsid w:val="00D5017D"/>
    <w:rsid w:val="00D557FC"/>
    <w:rsid w:val="00D55ECC"/>
    <w:rsid w:val="00D57F8B"/>
    <w:rsid w:val="00D75D2D"/>
    <w:rsid w:val="00D76DE1"/>
    <w:rsid w:val="00D77880"/>
    <w:rsid w:val="00D806AE"/>
    <w:rsid w:val="00D82CBB"/>
    <w:rsid w:val="00D84157"/>
    <w:rsid w:val="00D85158"/>
    <w:rsid w:val="00D87241"/>
    <w:rsid w:val="00D93A75"/>
    <w:rsid w:val="00D9512A"/>
    <w:rsid w:val="00DA0A12"/>
    <w:rsid w:val="00DA5D23"/>
    <w:rsid w:val="00DA716B"/>
    <w:rsid w:val="00DB6B3F"/>
    <w:rsid w:val="00DB7E3E"/>
    <w:rsid w:val="00DC313D"/>
    <w:rsid w:val="00DC46FD"/>
    <w:rsid w:val="00DD3EAE"/>
    <w:rsid w:val="00DE1A8D"/>
    <w:rsid w:val="00DE602F"/>
    <w:rsid w:val="00DF7D2F"/>
    <w:rsid w:val="00E03B2C"/>
    <w:rsid w:val="00E03E2C"/>
    <w:rsid w:val="00E03FF4"/>
    <w:rsid w:val="00E0495D"/>
    <w:rsid w:val="00E078FF"/>
    <w:rsid w:val="00E144CD"/>
    <w:rsid w:val="00E2014B"/>
    <w:rsid w:val="00E22310"/>
    <w:rsid w:val="00E2492A"/>
    <w:rsid w:val="00E355A9"/>
    <w:rsid w:val="00E37014"/>
    <w:rsid w:val="00E40C7C"/>
    <w:rsid w:val="00E42191"/>
    <w:rsid w:val="00E4795E"/>
    <w:rsid w:val="00E529E1"/>
    <w:rsid w:val="00E52F0F"/>
    <w:rsid w:val="00E552F9"/>
    <w:rsid w:val="00E6099F"/>
    <w:rsid w:val="00E6492A"/>
    <w:rsid w:val="00E72403"/>
    <w:rsid w:val="00E72F18"/>
    <w:rsid w:val="00E77E29"/>
    <w:rsid w:val="00E81343"/>
    <w:rsid w:val="00E84CF8"/>
    <w:rsid w:val="00E86380"/>
    <w:rsid w:val="00E9099A"/>
    <w:rsid w:val="00E96B34"/>
    <w:rsid w:val="00E978BE"/>
    <w:rsid w:val="00EA683A"/>
    <w:rsid w:val="00EB0949"/>
    <w:rsid w:val="00EB3458"/>
    <w:rsid w:val="00EB3A62"/>
    <w:rsid w:val="00ED3163"/>
    <w:rsid w:val="00EE2BD5"/>
    <w:rsid w:val="00EE57CF"/>
    <w:rsid w:val="00EE5CD2"/>
    <w:rsid w:val="00EF3177"/>
    <w:rsid w:val="00EF6ABA"/>
    <w:rsid w:val="00F0236D"/>
    <w:rsid w:val="00F16E16"/>
    <w:rsid w:val="00F20BB9"/>
    <w:rsid w:val="00F20DD6"/>
    <w:rsid w:val="00F243B5"/>
    <w:rsid w:val="00F24686"/>
    <w:rsid w:val="00F31321"/>
    <w:rsid w:val="00F3325A"/>
    <w:rsid w:val="00F37D9A"/>
    <w:rsid w:val="00F44283"/>
    <w:rsid w:val="00F478F8"/>
    <w:rsid w:val="00F55A54"/>
    <w:rsid w:val="00F5688D"/>
    <w:rsid w:val="00F57035"/>
    <w:rsid w:val="00F5783B"/>
    <w:rsid w:val="00F57E53"/>
    <w:rsid w:val="00F65377"/>
    <w:rsid w:val="00F67646"/>
    <w:rsid w:val="00F803CD"/>
    <w:rsid w:val="00F80A7E"/>
    <w:rsid w:val="00F82126"/>
    <w:rsid w:val="00F82D0D"/>
    <w:rsid w:val="00F83A9E"/>
    <w:rsid w:val="00F83CCC"/>
    <w:rsid w:val="00F8473D"/>
    <w:rsid w:val="00F8690E"/>
    <w:rsid w:val="00F878CA"/>
    <w:rsid w:val="00F92888"/>
    <w:rsid w:val="00F962C9"/>
    <w:rsid w:val="00F96512"/>
    <w:rsid w:val="00FA0976"/>
    <w:rsid w:val="00FA1034"/>
    <w:rsid w:val="00FA5E2E"/>
    <w:rsid w:val="00FA67A2"/>
    <w:rsid w:val="00FA7283"/>
    <w:rsid w:val="00FB01EC"/>
    <w:rsid w:val="00FB30BB"/>
    <w:rsid w:val="00FB3514"/>
    <w:rsid w:val="00FB5204"/>
    <w:rsid w:val="00FC32F1"/>
    <w:rsid w:val="00FD2B7F"/>
    <w:rsid w:val="00FD3812"/>
    <w:rsid w:val="00FD439F"/>
    <w:rsid w:val="00FE5320"/>
    <w:rsid w:val="00FF3817"/>
    <w:rsid w:val="00FF5392"/>
    <w:rsid w:val="00FF5FBF"/>
    <w:rsid w:val="00FF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02F92"/>
  <w15:chartTrackingRefBased/>
  <w15:docId w15:val="{AFCF8F0D-A9AA-4753-A301-A5CD79F5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61E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7F061E"/>
    <w:pPr>
      <w:keepNext/>
      <w:tabs>
        <w:tab w:val="left" w:pos="1134"/>
        <w:tab w:val="left" w:pos="1701"/>
      </w:tabs>
      <w:autoSpaceDE w:val="0"/>
      <w:autoSpaceDN w:val="0"/>
      <w:adjustRightInd w:val="0"/>
      <w:spacing w:after="142"/>
      <w:ind w:left="1134" w:hanging="1134"/>
      <w:jc w:val="center"/>
      <w:outlineLvl w:val="0"/>
    </w:pPr>
    <w:rPr>
      <w:rFonts w:ascii="Helvetica" w:hAnsi="Helvetica"/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qFormat/>
    <w:rsid w:val="007F06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F061E"/>
    <w:pPr>
      <w:keepNext/>
      <w:ind w:left="72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024E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F061E"/>
    <w:pPr>
      <w:keepNext/>
      <w:ind w:left="720"/>
      <w:jc w:val="both"/>
      <w:outlineLvl w:val="4"/>
    </w:pPr>
    <w:rPr>
      <w:b/>
      <w:bCs/>
    </w:rPr>
  </w:style>
  <w:style w:type="paragraph" w:styleId="Heading7">
    <w:name w:val="heading 7"/>
    <w:basedOn w:val="Normal"/>
    <w:next w:val="Normal"/>
    <w:qFormat/>
    <w:rsid w:val="000D5345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F061E"/>
    <w:pPr>
      <w:ind w:left="1080" w:hanging="1080"/>
      <w:jc w:val="both"/>
    </w:pPr>
  </w:style>
  <w:style w:type="paragraph" w:styleId="BodyTextIndent2">
    <w:name w:val="Body Text Indent 2"/>
    <w:basedOn w:val="Normal"/>
    <w:rsid w:val="007F061E"/>
    <w:pPr>
      <w:ind w:left="1080"/>
      <w:jc w:val="both"/>
    </w:pPr>
  </w:style>
  <w:style w:type="paragraph" w:styleId="BodyTextIndent3">
    <w:name w:val="Body Text Indent 3"/>
    <w:basedOn w:val="Normal"/>
    <w:rsid w:val="007F061E"/>
    <w:pPr>
      <w:ind w:left="900" w:hanging="900"/>
      <w:jc w:val="both"/>
    </w:pPr>
  </w:style>
  <w:style w:type="paragraph" w:styleId="Title">
    <w:name w:val="Title"/>
    <w:basedOn w:val="Normal"/>
    <w:qFormat/>
    <w:rsid w:val="007F061E"/>
    <w:pPr>
      <w:tabs>
        <w:tab w:val="left" w:pos="1134"/>
        <w:tab w:val="left" w:pos="1701"/>
      </w:tabs>
      <w:autoSpaceDE w:val="0"/>
      <w:autoSpaceDN w:val="0"/>
      <w:adjustRightInd w:val="0"/>
      <w:spacing w:after="142"/>
      <w:ind w:left="1134" w:hanging="1134"/>
      <w:jc w:val="center"/>
    </w:pPr>
    <w:rPr>
      <w:b/>
      <w:bCs/>
    </w:rPr>
  </w:style>
  <w:style w:type="table" w:styleId="TableGrid">
    <w:name w:val="Table Grid"/>
    <w:basedOn w:val="TableNormal"/>
    <w:rsid w:val="007F0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061E"/>
    <w:rPr>
      <w:color w:val="0000FF"/>
      <w:u w:val="single"/>
    </w:rPr>
  </w:style>
  <w:style w:type="paragraph" w:styleId="BodyText">
    <w:name w:val="Body Text"/>
    <w:basedOn w:val="Normal"/>
    <w:rsid w:val="007F061E"/>
    <w:pPr>
      <w:spacing w:after="120"/>
    </w:pPr>
  </w:style>
  <w:style w:type="paragraph" w:styleId="Header">
    <w:name w:val="header"/>
    <w:basedOn w:val="Normal"/>
    <w:rsid w:val="007F061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F061E"/>
    <w:pPr>
      <w:tabs>
        <w:tab w:val="center" w:pos="4320"/>
        <w:tab w:val="right" w:pos="8640"/>
      </w:tabs>
    </w:pPr>
  </w:style>
  <w:style w:type="character" w:styleId="PageNumber">
    <w:name w:val="page number"/>
    <w:rsid w:val="007F061E"/>
    <w:rPr>
      <w:rFonts w:cs="Times New Roman"/>
    </w:rPr>
  </w:style>
  <w:style w:type="paragraph" w:styleId="PlainText">
    <w:name w:val="Plain Text"/>
    <w:basedOn w:val="Normal"/>
    <w:rsid w:val="007F061E"/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7F061E"/>
    <w:pPr>
      <w:spacing w:after="120" w:line="480" w:lineRule="auto"/>
    </w:pPr>
  </w:style>
  <w:style w:type="paragraph" w:styleId="BodyText3">
    <w:name w:val="Body Text 3"/>
    <w:basedOn w:val="Normal"/>
    <w:rsid w:val="006E4787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914633"/>
    <w:pPr>
      <w:ind w:left="720"/>
    </w:pPr>
    <w:rPr>
      <w:rFonts w:cs="Mangal"/>
      <w:szCs w:val="21"/>
      <w:lang w:val="en-GB" w:eastAsia="en-GB" w:bidi="hi-IN"/>
    </w:rPr>
  </w:style>
  <w:style w:type="character" w:customStyle="1" w:styleId="FooterChar">
    <w:name w:val="Footer Char"/>
    <w:link w:val="Footer"/>
    <w:uiPriority w:val="99"/>
    <w:rsid w:val="009A0573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9A0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573"/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E03FF4"/>
    <w:pPr>
      <w:widowControl w:val="0"/>
      <w:autoSpaceDE w:val="0"/>
      <w:autoSpaceDN w:val="0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customStyle="1" w:styleId="Compact">
    <w:name w:val="Compact"/>
    <w:basedOn w:val="BodyText"/>
    <w:qFormat/>
    <w:rsid w:val="00E03FF4"/>
    <w:pPr>
      <w:spacing w:before="36" w:after="36"/>
    </w:pPr>
    <w:rPr>
      <w:rFonts w:ascii="Calibri" w:eastAsia="Calibri" w:hAnsi="Calibri"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Pritam Roy {प्रीतम रॉय}</cp:lastModifiedBy>
  <cp:revision>15</cp:revision>
  <cp:lastPrinted>2025-03-07T06:23:00Z</cp:lastPrinted>
  <dcterms:created xsi:type="dcterms:W3CDTF">2026-01-21T13:57:00Z</dcterms:created>
  <dcterms:modified xsi:type="dcterms:W3CDTF">2026-03-02T04:19:00Z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2026-01-21T13:57:06Z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df64f88f-fce8-4986-b409-2e6f02b7ec1c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